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>Assessment 1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 xml:space="preserve">Math </w:t>
            </w:r>
            <w:r w:rsidR="00CC4D05">
              <w:t>163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476F70" w:rsidP="00476F70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  <w:bookmarkStart w:id="0" w:name="OLE_LINK1"/>
            <w:bookmarkStart w:id="1" w:name="OLE_LINK2"/>
            <w:r>
              <w:rPr>
                <w:i/>
                <w:iCs/>
                <w:sz w:val="18"/>
              </w:rPr>
              <w:t xml:space="preserve">Suppose a contradiction were to be found in the axioms of set theory. Do you seriously believe that a bridge would fall down? 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0C04E3" w:rsidRDefault="000C04E3">
            <w:pPr>
              <w:jc w:val="center"/>
              <w:rPr>
                <w:sz w:val="16"/>
              </w:rPr>
            </w:pPr>
          </w:p>
          <w:p w:rsidR="000C04E3" w:rsidRDefault="000C04E3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Frank Ramsey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br/>
              <w:t>1903 – 1930 (English mathematician)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Tr="000C04E3">
        <w:tc>
          <w:tcPr>
            <w:tcW w:w="2700" w:type="dxa"/>
            <w:vAlign w:val="center"/>
            <w:hideMark/>
          </w:tcPr>
          <w:p w:rsidR="000C04E3" w:rsidRDefault="000C04E3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Default="000C04E3">
            <w:pPr>
              <w:jc w:val="center"/>
            </w:pPr>
            <w:r>
              <w:rPr>
                <w:rFonts w:eastAsia="SimSun"/>
                <w:position w:val="-4"/>
                <w:lang w:eastAsia="zh-CN"/>
              </w:rPr>
              <w:object w:dxaOrig="40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pt" o:ole="">
                  <v:imagedata r:id="rId7" o:title=""/>
                </v:shape>
                <o:OLEObject Type="Embed" ProgID="Equation.DSMT4" ShapeID="_x0000_i1025" DrawAspect="Content" ObjectID="_1726331801" r:id="rId8"/>
              </w:object>
            </w:r>
            <w:r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Default="000C04E3">
            <w:pPr>
              <w:jc w:val="center"/>
            </w:pPr>
            <w:r>
              <w:rPr>
                <w:rFonts w:eastAsia="SimSun"/>
                <w:position w:val="-24"/>
                <w:lang w:eastAsia="zh-CN"/>
              </w:rPr>
              <w:object w:dxaOrig="405" w:dyaOrig="615">
                <v:shape id="_x0000_i1026" type="#_x0000_t75" style="width:20.25pt;height:30.75pt" o:ole="">
                  <v:imagedata r:id="rId9" o:title=""/>
                </v:shape>
                <o:OLEObject Type="Embed" ProgID="Equation.DSMT4" ShapeID="_x0000_i1026" DrawAspect="Content" ObjectID="_1726331802" r:id="rId10"/>
              </w:object>
            </w:r>
            <w:r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Default="00CC4D05">
            <w:pPr>
              <w:jc w:val="center"/>
            </w:pPr>
            <w:r>
              <w:rPr>
                <w:rFonts w:eastAsia="SimSun"/>
                <w:lang w:eastAsia="zh-CN"/>
              </w:rPr>
              <w:t xml:space="preserve"> </w:t>
            </w:r>
            <w:r w:rsidRPr="00CC4D05">
              <w:rPr>
                <w:rFonts w:eastAsia="SimSun"/>
                <w:position w:val="-10"/>
                <w:lang w:eastAsia="zh-CN"/>
              </w:rPr>
              <w:object w:dxaOrig="540" w:dyaOrig="340">
                <v:shape id="_x0000_i1042" type="#_x0000_t75" style="width:27pt;height:17.25pt" o:ole="">
                  <v:imagedata r:id="rId11" o:title=""/>
                </v:shape>
                <o:OLEObject Type="Embed" ProgID="Equation.DSMT4" ShapeID="_x0000_i1042" DrawAspect="Content" ObjectID="_1726331803" r:id="rId12"/>
              </w:object>
            </w:r>
            <w:r w:rsidR="000C04E3">
              <w:t>=_____</w:t>
            </w:r>
          </w:p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E96599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>(1 pt) In addition to infinity, one of the topics in the philosophy of math is called “</w:t>
      </w:r>
      <w:r w:rsidR="00977147">
        <w:t xml:space="preserve">axiomatic </w:t>
      </w:r>
      <w:r>
        <w:t>set theory.”  According to Ramsey (above), how seriously ought we be concerned by the possibility of a contradiction arising in set theory?  Answer using complete English sentences.</w:t>
      </w: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0C04E3" w:rsidRDefault="000C04E3" w:rsidP="00CC4D05">
      <w:pPr>
        <w:rPr>
          <w:color w:val="000000"/>
        </w:rPr>
      </w:pPr>
    </w:p>
    <w:p w:rsidR="00CC4D05" w:rsidRDefault="000C04E3" w:rsidP="00CC4D05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E96599" w:rsidRPr="00E96599">
          <w:rPr>
            <w:noProof/>
            <w:color w:val="000000"/>
          </w:rPr>
          <w:instrText>2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 w:rsidR="00977147">
        <w:rPr>
          <w:color w:val="000000"/>
        </w:rPr>
        <w:t>(</w:t>
      </w:r>
      <w:r w:rsidR="00FA1DDD">
        <w:rPr>
          <w:color w:val="000000"/>
        </w:rPr>
        <w:t>8</w:t>
      </w:r>
      <w:r w:rsidR="00977147">
        <w:rPr>
          <w:color w:val="000000"/>
        </w:rPr>
        <w:t xml:space="preserve"> pts) </w:t>
      </w:r>
      <w:r w:rsidR="00CC4D05">
        <w:t>Answer the following:</w:t>
      </w:r>
      <w:r w:rsidR="00CC4D05">
        <w:br/>
      </w:r>
    </w:p>
    <w:p w:rsidR="00CC4D05" w:rsidRDefault="00CC4D05" w:rsidP="00CC4D05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Find the equation of the sphere that passes through the point </w:t>
      </w:r>
      <w:r w:rsidRPr="00AD388D">
        <w:rPr>
          <w:position w:val="-14"/>
        </w:rPr>
        <w:object w:dxaOrig="900" w:dyaOrig="400">
          <v:shape id="_x0000_i1066" type="#_x0000_t75" style="width:45pt;height:20.25pt" o:ole="">
            <v:imagedata r:id="rId13" o:title=""/>
          </v:shape>
          <o:OLEObject Type="Embed" ProgID="Equation.DSMT4" ShapeID="_x0000_i1066" DrawAspect="Content" ObjectID="_1726331804" r:id="rId14"/>
        </w:object>
      </w:r>
      <w:r>
        <w:t xml:space="preserve"> and</w:t>
      </w:r>
      <w:r w:rsidR="00F050D7">
        <w:t xml:space="preserve"> is centered at the point</w:t>
      </w:r>
      <w:r>
        <w:t xml:space="preserve"> </w:t>
      </w:r>
      <w:r w:rsidRPr="00AD388D">
        <w:rPr>
          <w:position w:val="-14"/>
        </w:rPr>
        <w:object w:dxaOrig="760" w:dyaOrig="400">
          <v:shape id="_x0000_i1067" type="#_x0000_t75" style="width:38.25pt;height:20.25pt" o:ole="">
            <v:imagedata r:id="rId15" o:title=""/>
          </v:shape>
          <o:OLEObject Type="Embed" ProgID="Equation.DSMT4" ShapeID="_x0000_i1067" DrawAspect="Content" ObjectID="_1726331805" r:id="rId16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C4D05" w:rsidRDefault="00CC4D05" w:rsidP="00CC4D05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Write the inequality that describes the spherical solid whose surface includes the point </w:t>
      </w:r>
      <w:r w:rsidRPr="00AD388D">
        <w:rPr>
          <w:position w:val="-14"/>
        </w:rPr>
        <w:object w:dxaOrig="900" w:dyaOrig="400">
          <v:shape id="_x0000_i1068" type="#_x0000_t75" style="width:45pt;height:20.25pt" o:ole="">
            <v:imagedata r:id="rId13" o:title=""/>
          </v:shape>
          <o:OLEObject Type="Embed" ProgID="Equation.DSMT4" ShapeID="_x0000_i1068" DrawAspect="Content" ObjectID="_1726331806" r:id="rId17"/>
        </w:object>
      </w:r>
      <w:r>
        <w:t xml:space="preserve"> that is centered at </w:t>
      </w:r>
      <w:r w:rsidR="002151DD">
        <w:t xml:space="preserve">the point </w:t>
      </w:r>
      <w:r w:rsidRPr="00AD388D">
        <w:rPr>
          <w:position w:val="-14"/>
        </w:rPr>
        <w:object w:dxaOrig="760" w:dyaOrig="400">
          <v:shape id="_x0000_i1069" type="#_x0000_t75" style="width:38.25pt;height:20.25pt" o:ole="">
            <v:imagedata r:id="rId15" o:title=""/>
          </v:shape>
          <o:OLEObject Type="Embed" ProgID="Equation.DSMT4" ShapeID="_x0000_i1069" DrawAspect="Content" ObjectID="_1726331807" r:id="rId18"/>
        </w:object>
      </w: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</w:p>
    <w:p w:rsidR="00977147" w:rsidRDefault="00977147">
      <w:pPr>
        <w:rPr>
          <w:color w:val="000000"/>
        </w:rPr>
      </w:pPr>
      <w:bookmarkStart w:id="2" w:name="_GoBack"/>
      <w:bookmarkEnd w:id="2"/>
    </w:p>
    <w:p w:rsidR="00CC4D05" w:rsidRDefault="00CC4D05" w:rsidP="00CC4D05"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E96599" w:rsidRPr="00E96599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FA1DDD">
        <w:rPr>
          <w:color w:val="000000"/>
        </w:rPr>
        <w:t>10</w:t>
      </w:r>
      <w:r>
        <w:rPr>
          <w:color w:val="000000"/>
        </w:rPr>
        <w:t xml:space="preserve"> pts) </w:t>
      </w:r>
      <w:r>
        <w:t xml:space="preserve">If </w:t>
      </w:r>
      <w:r w:rsidRPr="00B47A54">
        <w:rPr>
          <w:position w:val="-14"/>
        </w:rPr>
        <w:object w:dxaOrig="1060" w:dyaOrig="400">
          <v:shape id="_x0000_i1110" type="#_x0000_t75" style="width:53.25pt;height:20.25pt" o:ole="">
            <v:imagedata r:id="rId19" o:title=""/>
          </v:shape>
          <o:OLEObject Type="Embed" ProgID="Equation.DSMT4" ShapeID="_x0000_i1110" DrawAspect="Content" ObjectID="_1726331808" r:id="rId20"/>
        </w:object>
      </w:r>
      <w:r>
        <w:t xml:space="preserve"> and </w:t>
      </w:r>
      <w:r w:rsidRPr="00B47A54">
        <w:rPr>
          <w:position w:val="-14"/>
        </w:rPr>
        <w:object w:dxaOrig="1080" w:dyaOrig="400">
          <v:shape id="_x0000_i1111" type="#_x0000_t75" style="width:54pt;height:20.25pt" o:ole="">
            <v:imagedata r:id="rId21" o:title=""/>
          </v:shape>
          <o:OLEObject Type="Embed" ProgID="Equation.DSMT4" ShapeID="_x0000_i1111" DrawAspect="Content" ObjectID="_1726331809" r:id="rId22"/>
        </w:object>
      </w:r>
      <w:r>
        <w:t>, find the following.</w:t>
      </w:r>
      <w:r>
        <w:br/>
      </w:r>
    </w:p>
    <w:p w:rsidR="00CC4D05" w:rsidRDefault="00CC4D05" w:rsidP="00CC4D05">
      <w:pPr>
        <w:pStyle w:val="ListParagraph"/>
        <w:numPr>
          <w:ilvl w:val="0"/>
          <w:numId w:val="5"/>
        </w:numPr>
        <w:spacing w:after="160" w:line="259" w:lineRule="auto"/>
      </w:pPr>
      <w:r w:rsidRPr="00B47A54">
        <w:rPr>
          <w:position w:val="-6"/>
        </w:rPr>
        <w:object w:dxaOrig="560" w:dyaOrig="320">
          <v:shape id="_x0000_i1112" type="#_x0000_t75" style="width:27.75pt;height:15.75pt" o:ole="">
            <v:imagedata r:id="rId23" o:title=""/>
          </v:shape>
          <o:OLEObject Type="Embed" ProgID="Equation.DSMT4" ShapeID="_x0000_i1112" DrawAspect="Content" ObjectID="_1726331810" r:id="rId24"/>
        </w:object>
      </w:r>
      <w:r>
        <w:t xml:space="preserve"> </w:t>
      </w:r>
      <w:r>
        <w:br/>
      </w:r>
      <w:r>
        <w:br/>
      </w:r>
    </w:p>
    <w:p w:rsidR="00CC4D05" w:rsidRDefault="00CC4D05" w:rsidP="00CC4D05">
      <w:pPr>
        <w:pStyle w:val="ListParagraph"/>
        <w:numPr>
          <w:ilvl w:val="0"/>
          <w:numId w:val="5"/>
        </w:numPr>
        <w:spacing w:after="160" w:line="259" w:lineRule="auto"/>
      </w:pPr>
      <w:r w:rsidRPr="00B47A54">
        <w:rPr>
          <w:position w:val="-6"/>
        </w:rPr>
        <w:object w:dxaOrig="800" w:dyaOrig="320">
          <v:shape id="_x0000_i1113" type="#_x0000_t75" style="width:39.75pt;height:15.75pt" o:ole="">
            <v:imagedata r:id="rId25" o:title=""/>
          </v:shape>
          <o:OLEObject Type="Embed" ProgID="Equation.DSMT4" ShapeID="_x0000_i1113" DrawAspect="Content" ObjectID="_1726331811" r:id="rId26"/>
        </w:object>
      </w:r>
      <w:r>
        <w:t xml:space="preserve"> and express the result in terms of </w:t>
      </w:r>
      <w:r w:rsidRPr="00AD388D">
        <w:rPr>
          <w:position w:val="-6"/>
        </w:rPr>
        <w:object w:dxaOrig="180" w:dyaOrig="300">
          <v:shape id="_x0000_i1114" type="#_x0000_t75" style="width:9pt;height:15pt" o:ole="">
            <v:imagedata r:id="rId27" o:title=""/>
          </v:shape>
          <o:OLEObject Type="Embed" ProgID="Equation.DSMT4" ShapeID="_x0000_i1114" DrawAspect="Content" ObjectID="_1726331812" r:id="rId28"/>
        </w:object>
      </w:r>
      <w:r>
        <w:t xml:space="preserve"> and </w:t>
      </w:r>
      <w:r w:rsidRPr="00AD388D">
        <w:rPr>
          <w:position w:val="-10"/>
        </w:rPr>
        <w:object w:dxaOrig="220" w:dyaOrig="340">
          <v:shape id="_x0000_i1115" type="#_x0000_t75" style="width:11.25pt;height:17.25pt" o:ole="">
            <v:imagedata r:id="rId29" o:title=""/>
          </v:shape>
          <o:OLEObject Type="Embed" ProgID="Equation.DSMT4" ShapeID="_x0000_i1115" DrawAspect="Content" ObjectID="_1726331813" r:id="rId30"/>
        </w:object>
      </w:r>
      <w:r>
        <w:br/>
      </w:r>
      <w:r>
        <w:br/>
      </w:r>
    </w:p>
    <w:p w:rsidR="00CC4D05" w:rsidRDefault="00CC4D05" w:rsidP="00CC4D05">
      <w:pPr>
        <w:pStyle w:val="ListParagraph"/>
        <w:numPr>
          <w:ilvl w:val="0"/>
          <w:numId w:val="5"/>
        </w:numPr>
        <w:spacing w:after="160" w:line="259" w:lineRule="auto"/>
      </w:pPr>
      <w:r w:rsidRPr="00AD388D">
        <w:rPr>
          <w:position w:val="-14"/>
        </w:rPr>
        <w:object w:dxaOrig="279" w:dyaOrig="400">
          <v:shape id="_x0000_i1116" type="#_x0000_t75" style="width:14.25pt;height:20.25pt" o:ole="">
            <v:imagedata r:id="rId31" o:title=""/>
          </v:shape>
          <o:OLEObject Type="Embed" ProgID="Equation.DSMT4" ShapeID="_x0000_i1116" DrawAspect="Content" ObjectID="_1726331814" r:id="rId32"/>
        </w:object>
      </w:r>
      <w:r>
        <w:br/>
      </w:r>
      <w:r>
        <w:br/>
      </w:r>
    </w:p>
    <w:p w:rsidR="00CC4D05" w:rsidRDefault="00CC4D05" w:rsidP="00CC4D05">
      <w:pPr>
        <w:pStyle w:val="ListParagraph"/>
        <w:numPr>
          <w:ilvl w:val="0"/>
          <w:numId w:val="5"/>
        </w:numPr>
        <w:spacing w:after="160" w:line="259" w:lineRule="auto"/>
      </w:pPr>
      <w:r w:rsidRPr="00AD388D">
        <w:rPr>
          <w:position w:val="-16"/>
        </w:rPr>
        <w:object w:dxaOrig="639" w:dyaOrig="440">
          <v:shape id="_x0000_i1117" type="#_x0000_t75" style="width:31.5pt;height:21.75pt" o:ole="">
            <v:imagedata r:id="rId33" o:title=""/>
          </v:shape>
          <o:OLEObject Type="Embed" ProgID="Equation.DSMT4" ShapeID="_x0000_i1117" DrawAspect="Content" ObjectID="_1726331815" r:id="rId34"/>
        </w:object>
      </w:r>
      <w:r>
        <w:br/>
      </w:r>
      <w:r>
        <w:br/>
      </w:r>
    </w:p>
    <w:p w:rsidR="00CC4D05" w:rsidRDefault="00CC4D05" w:rsidP="00CC4D05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Find a unit vector in the same direction as </w:t>
      </w:r>
      <w:r w:rsidRPr="00AD388D">
        <w:rPr>
          <w:position w:val="-6"/>
        </w:rPr>
        <w:object w:dxaOrig="200" w:dyaOrig="260">
          <v:shape id="_x0000_i1118" type="#_x0000_t75" style="width:9.75pt;height:12.75pt" o:ole="">
            <v:imagedata r:id="rId35" o:title=""/>
          </v:shape>
          <o:OLEObject Type="Embed" ProgID="Equation.DSMT4" ShapeID="_x0000_i1118" DrawAspect="Content" ObjectID="_1726331816" r:id="rId36"/>
        </w:object>
      </w:r>
    </w:p>
    <w:p w:rsidR="00977147" w:rsidRDefault="00CC4D05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977147" w:rsidRDefault="00977147">
      <w:pPr>
        <w:rPr>
          <w:color w:val="000000"/>
        </w:rPr>
      </w:pPr>
    </w:p>
    <w:p w:rsidR="00CC4D05" w:rsidRDefault="006F61E9" w:rsidP="00CC4D05">
      <w:r>
        <w:rPr>
          <w:color w:val="000000"/>
        </w:rPr>
        <w:t xml:space="preserve"> </w:t>
      </w:r>
      <w:r w:rsidR="002E724B">
        <w:rPr>
          <w:color w:val="000000"/>
        </w:rPr>
        <w:fldChar w:fldCharType="begin"/>
      </w:r>
      <w:r w:rsidR="0038723F">
        <w:rPr>
          <w:color w:val="000000"/>
        </w:rPr>
        <w:instrText xml:space="preserve"> MACROBUTTON MTPlaceRef \* MERGEFORMAT </w:instrText>
      </w:r>
      <w:r w:rsidR="002E724B">
        <w:rPr>
          <w:color w:val="000000"/>
        </w:rPr>
        <w:fldChar w:fldCharType="begin"/>
      </w:r>
      <w:r w:rsidR="0038723F">
        <w:rPr>
          <w:color w:val="000000"/>
        </w:rPr>
        <w:instrText xml:space="preserve"> SEQ MTEqn \h \* MERGEFORMAT </w:instrText>
      </w:r>
      <w:r w:rsidR="002E724B">
        <w:rPr>
          <w:color w:val="000000"/>
        </w:rPr>
        <w:fldChar w:fldCharType="end"/>
      </w:r>
      <w:fldSimple w:instr=" SEQ MTEqn \c \* Arabic \* MERGEFORMAT ">
        <w:r w:rsidR="00E96599" w:rsidRPr="00E96599">
          <w:rPr>
            <w:noProof/>
            <w:color w:val="000000"/>
          </w:rPr>
          <w:instrText>4</w:instrText>
        </w:r>
      </w:fldSimple>
      <w:r w:rsidR="0038723F">
        <w:rPr>
          <w:color w:val="000000"/>
        </w:rPr>
        <w:instrText xml:space="preserve">.) </w:instrText>
      </w:r>
      <w:r w:rsidR="002E724B">
        <w:rPr>
          <w:color w:val="000000"/>
        </w:rPr>
        <w:fldChar w:fldCharType="end"/>
      </w:r>
      <w:r w:rsidR="00977147">
        <w:rPr>
          <w:color w:val="000000"/>
        </w:rPr>
        <w:t xml:space="preserve">(4 pts) </w:t>
      </w:r>
      <w:r w:rsidR="00CC4D05" w:rsidRPr="004C3C20">
        <w:t xml:space="preserve">Ropes 3 </w:t>
      </w:r>
      <w:r w:rsidR="00CC4D05">
        <w:t>ft</w:t>
      </w:r>
      <w:r w:rsidR="00CC4D05" w:rsidRPr="004C3C20">
        <w:t xml:space="preserve"> and 5 </w:t>
      </w:r>
      <w:r w:rsidR="00CC4D05">
        <w:t>ft</w:t>
      </w:r>
      <w:r w:rsidR="00CC4D05" w:rsidRPr="004C3C20">
        <w:t xml:space="preserve"> in length are fastened to </w:t>
      </w:r>
      <w:r w:rsidR="00CC4D05">
        <w:t>a Texas Star</w:t>
      </w:r>
      <w:r w:rsidR="00CC4D05" w:rsidRPr="004C3C20">
        <w:t xml:space="preserve"> that is suspended over a town square. The </w:t>
      </w:r>
      <w:r w:rsidR="00CC4D05">
        <w:t>star</w:t>
      </w:r>
      <w:r w:rsidR="00CC4D05" w:rsidRPr="004C3C20">
        <w:t xml:space="preserve"> has a mass of 4 </w:t>
      </w:r>
      <w:r w:rsidR="00CC4D05">
        <w:t>lbs</w:t>
      </w:r>
      <w:r w:rsidR="00CC4D05" w:rsidRPr="004C3C20">
        <w:t xml:space="preserve">. The ropes, fastened at different heights, make angles of 52° and 40° with the horizontal. Find the tension in each </w:t>
      </w:r>
      <w:r w:rsidR="002151DD">
        <w:t>rope</w:t>
      </w:r>
      <w:r w:rsidR="00CC4D05" w:rsidRPr="004C3C20">
        <w:t xml:space="preserve"> and the magnitude of each tension. (Round your answers to two decimal places.)</w:t>
      </w:r>
    </w:p>
    <w:p w:rsidR="00CC4D05" w:rsidRDefault="00CC4D05" w:rsidP="00CC4D05"/>
    <w:p w:rsidR="0038723F" w:rsidRDefault="00CC4D05" w:rsidP="00CC4D05">
      <w:pPr>
        <w:jc w:val="right"/>
        <w:rPr>
          <w:color w:val="000000"/>
        </w:rPr>
      </w:pPr>
      <w:r>
        <w:rPr>
          <w:noProof/>
        </w:rPr>
        <w:drawing>
          <wp:inline distT="0" distB="0" distL="0" distR="0" wp14:anchorId="396C3D02" wp14:editId="086D47C7">
            <wp:extent cx="20955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3F" w:rsidRDefault="0038723F" w:rsidP="0038723F">
      <w:pPr>
        <w:rPr>
          <w:color w:val="000000"/>
        </w:rPr>
      </w:pPr>
    </w:p>
    <w:p w:rsidR="00CC4D05" w:rsidRDefault="008A4F6A" w:rsidP="00CC4D05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0562A3" w:rsidRDefault="000562A3" w:rsidP="000C04E3"/>
    <w:sectPr w:rsidR="000562A3" w:rsidSect="00FB314A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65" w:rsidRDefault="00011C65">
      <w:r>
        <w:separator/>
      </w:r>
    </w:p>
  </w:endnote>
  <w:endnote w:type="continuationSeparator" w:id="0">
    <w:p w:rsidR="00011C65" w:rsidRDefault="0001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65" w:rsidRDefault="00011C65">
      <w:r>
        <w:separator/>
      </w:r>
    </w:p>
  </w:footnote>
  <w:footnote w:type="continuationSeparator" w:id="0">
    <w:p w:rsidR="00011C65" w:rsidRDefault="0001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4792B"/>
    <w:rsid w:val="00163E4D"/>
    <w:rsid w:val="0018651B"/>
    <w:rsid w:val="001A33DF"/>
    <w:rsid w:val="001B2AF1"/>
    <w:rsid w:val="001E3B23"/>
    <w:rsid w:val="001E73FE"/>
    <w:rsid w:val="001F0767"/>
    <w:rsid w:val="002151DD"/>
    <w:rsid w:val="00227608"/>
    <w:rsid w:val="002479B4"/>
    <w:rsid w:val="002A1580"/>
    <w:rsid w:val="002B3058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52293"/>
    <w:rsid w:val="00572D11"/>
    <w:rsid w:val="00572E28"/>
    <w:rsid w:val="005819F1"/>
    <w:rsid w:val="00584902"/>
    <w:rsid w:val="005C29CD"/>
    <w:rsid w:val="005C757A"/>
    <w:rsid w:val="00604838"/>
    <w:rsid w:val="0063122B"/>
    <w:rsid w:val="00692086"/>
    <w:rsid w:val="006A214E"/>
    <w:rsid w:val="006B38DE"/>
    <w:rsid w:val="006D0C0A"/>
    <w:rsid w:val="006E7C9D"/>
    <w:rsid w:val="006F61E9"/>
    <w:rsid w:val="0072519C"/>
    <w:rsid w:val="007A6480"/>
    <w:rsid w:val="007B745E"/>
    <w:rsid w:val="007C6951"/>
    <w:rsid w:val="007C7985"/>
    <w:rsid w:val="007E622B"/>
    <w:rsid w:val="007F3523"/>
    <w:rsid w:val="0082722B"/>
    <w:rsid w:val="00844D05"/>
    <w:rsid w:val="0085620A"/>
    <w:rsid w:val="008A4F6A"/>
    <w:rsid w:val="008A7265"/>
    <w:rsid w:val="008C5467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C0DA0"/>
    <w:rsid w:val="00AC6E31"/>
    <w:rsid w:val="00B35FD1"/>
    <w:rsid w:val="00B62C0D"/>
    <w:rsid w:val="00B74534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0EE29C6E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2</cp:revision>
  <cp:lastPrinted>2022-09-30T16:11:00Z</cp:lastPrinted>
  <dcterms:created xsi:type="dcterms:W3CDTF">2022-10-04T02:41:00Z</dcterms:created>
  <dcterms:modified xsi:type="dcterms:W3CDTF">2022-10-04T02:41:00Z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