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F274AC">
              <w:t>6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>Math 254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476F70" w:rsidP="00476F70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9A2FEE" w:rsidRDefault="00F274AC" w:rsidP="004D3715">
            <w:pPr>
              <w:pStyle w:val="Heading1"/>
              <w:jc w:val="center"/>
              <w:rPr>
                <w:b w:val="0"/>
                <w:bCs w:val="0"/>
                <w:i/>
                <w:iCs/>
                <w:sz w:val="18"/>
              </w:rPr>
            </w:pPr>
            <w:bookmarkStart w:id="0" w:name="OLE_LINK1"/>
            <w:bookmarkStart w:id="1" w:name="OLE_LINK2"/>
            <w:r>
              <w:rPr>
                <w:b w:val="0"/>
                <w:bCs w:val="0"/>
                <w:i/>
                <w:iCs/>
                <w:sz w:val="18"/>
              </w:rPr>
              <w:t xml:space="preserve">[Mathematics] is a kind of public language that allows us, as best we can, to try to achieve objectivity and certainty.  </w:t>
            </w:r>
            <w:r>
              <w:rPr>
                <w:b w:val="0"/>
                <w:bCs w:val="0"/>
                <w:i/>
                <w:iCs/>
                <w:sz w:val="18"/>
              </w:rPr>
              <w:br/>
            </w:r>
          </w:p>
          <w:p w:rsidR="000C04E3" w:rsidRDefault="00F274AC" w:rsidP="00F274AC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Javier Leach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1942</w:t>
            </w:r>
            <w:r w:rsidR="009A2FEE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2016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(</w:t>
            </w:r>
            <w:r w:rsidR="007106F7">
              <w:rPr>
                <w:rFonts w:eastAsia="SimSun"/>
                <w:b w:val="0"/>
                <w:bCs w:val="0"/>
                <w:sz w:val="16"/>
                <w:lang w:eastAsia="zh-CN"/>
              </w:rPr>
              <w:t>Prussian mathematician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>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3600"/>
        <w:gridCol w:w="2970"/>
      </w:tblGrid>
      <w:tr w:rsidR="001002B5" w:rsidTr="00300981">
        <w:tc>
          <w:tcPr>
            <w:tcW w:w="2700" w:type="dxa"/>
            <w:vAlign w:val="center"/>
            <w:hideMark/>
          </w:tcPr>
          <w:p w:rsidR="001002B5" w:rsidRDefault="001002B5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3600" w:type="dxa"/>
            <w:vAlign w:val="center"/>
            <w:hideMark/>
          </w:tcPr>
          <w:p w:rsidR="001002B5" w:rsidRDefault="007106F7" w:rsidP="006F52A5">
            <w:r>
              <w:rPr>
                <w:rFonts w:eastAsia="SimSun"/>
                <w:lang w:eastAsia="zh-CN"/>
              </w:rPr>
              <w:t xml:space="preserve">Centroid of the unit </w:t>
            </w:r>
            <w:r w:rsidR="006F52A5">
              <w:rPr>
                <w:rFonts w:eastAsia="SimSun"/>
                <w:lang w:eastAsia="zh-CN"/>
              </w:rPr>
              <w:t>sphere</w:t>
            </w:r>
            <w:r>
              <w:rPr>
                <w:rFonts w:eastAsia="SimSun"/>
                <w:lang w:eastAsia="zh-CN"/>
              </w:rPr>
              <w:t xml:space="preserve"> (assuming uniform density) </w:t>
            </w:r>
            <w:r w:rsidR="001002B5">
              <w:t>=____</w:t>
            </w:r>
          </w:p>
        </w:tc>
        <w:tc>
          <w:tcPr>
            <w:tcW w:w="2970" w:type="dxa"/>
            <w:vAlign w:val="center"/>
            <w:hideMark/>
          </w:tcPr>
          <w:p w:rsidR="001002B5" w:rsidRDefault="007106F7">
            <w:pPr>
              <w:jc w:val="center"/>
            </w:pPr>
            <w:r>
              <w:rPr>
                <w:rFonts w:eastAsia="SimSun"/>
                <w:lang w:eastAsia="zh-CN"/>
              </w:rPr>
              <w:t xml:space="preserve"> Expand </w:t>
            </w:r>
            <w:r w:rsidR="006F52A5" w:rsidRPr="007106F7">
              <w:rPr>
                <w:rFonts w:eastAsia="SimSun"/>
                <w:position w:val="-14"/>
                <w:lang w:eastAsia="zh-CN"/>
              </w:rPr>
              <w:object w:dxaOrig="7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3" type="#_x0000_t75" style="width:39.2pt;height:22.05pt" o:ole="">
                  <v:imagedata r:id="rId7" o:title=""/>
                </v:shape>
                <o:OLEObject Type="Embed" ProgID="Equation.DSMT4" ShapeID="_x0000_i1263" DrawAspect="Content" ObjectID="_1634031776" r:id="rId8"/>
              </w:object>
            </w:r>
            <w:r>
              <w:rPr>
                <w:rFonts w:eastAsia="SimSun"/>
                <w:lang w:eastAsia="zh-CN"/>
              </w:rPr>
              <w:t xml:space="preserve"> </w:t>
            </w:r>
            <w:r w:rsidR="001002B5">
              <w:t>=_____</w:t>
            </w:r>
          </w:p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F274AC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0934B0">
        <w:t xml:space="preserve">The quote by </w:t>
      </w:r>
      <w:r w:rsidR="00F274AC">
        <w:t>Leach</w:t>
      </w:r>
      <w:r w:rsidR="000934B0">
        <w:t xml:space="preserve"> (above) is from </w:t>
      </w:r>
      <w:r w:rsidR="00300981">
        <w:t xml:space="preserve">the author of </w:t>
      </w:r>
      <w:r w:rsidR="004D3715">
        <w:t xml:space="preserve">our reading for this week.  </w:t>
      </w:r>
      <w:r w:rsidR="00F274AC">
        <w:t xml:space="preserve">What does </w:t>
      </w:r>
      <w:proofErr w:type="gramStart"/>
      <w:r w:rsidR="00F274AC">
        <w:t>Leach</w:t>
      </w:r>
      <w:proofErr w:type="gramEnd"/>
      <w:r w:rsidR="00F274AC">
        <w:t xml:space="preserve"> mean when he calls math a, “public language</w:t>
      </w:r>
      <w:r w:rsidR="000934B0">
        <w:t>?</w:t>
      </w:r>
      <w:r w:rsidR="00F274AC">
        <w:t>”</w:t>
      </w:r>
      <w:r w:rsidR="000934B0">
        <w:t xml:space="preserve">  </w:t>
      </w:r>
      <w:r>
        <w:t>Answer using complete English sentences.</w:t>
      </w:r>
    </w:p>
    <w:p w:rsidR="000C04E3" w:rsidRDefault="000C04E3">
      <w:pPr>
        <w:rPr>
          <w:color w:val="000000"/>
        </w:rPr>
      </w:pPr>
    </w:p>
    <w:p w:rsidR="000C04E3" w:rsidRDefault="000C04E3">
      <w:pPr>
        <w:rPr>
          <w:color w:val="000000"/>
        </w:rPr>
      </w:pPr>
    </w:p>
    <w:p w:rsidR="007106F7" w:rsidRDefault="007106F7" w:rsidP="00D3346D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274AC" w:rsidRPr="00F274AC">
        <w:rPr>
          <w:noProof/>
          <w:color w:val="000000"/>
        </w:rPr>
        <w:instrText>2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="006F52A5">
        <w:rPr>
          <w:color w:val="000000"/>
        </w:rPr>
        <w:t xml:space="preserve">Rewrite the integral </w:t>
      </w:r>
      <w:r w:rsidR="006F52A5" w:rsidRPr="006F52A5">
        <w:rPr>
          <w:color w:val="000000"/>
          <w:position w:val="-18"/>
        </w:rPr>
        <w:object w:dxaOrig="3200" w:dyaOrig="520">
          <v:shape id="_x0000_i1266" type="#_x0000_t75" style="width:160.1pt;height:25.8pt" o:ole="">
            <v:imagedata r:id="rId9" o:title=""/>
          </v:shape>
          <o:OLEObject Type="Embed" ProgID="Equation.DSMT4" ShapeID="_x0000_i1266" DrawAspect="Content" ObjectID="_1634031777" r:id="rId10"/>
        </w:object>
      </w:r>
      <w:r w:rsidR="006F52A5">
        <w:rPr>
          <w:color w:val="000000"/>
        </w:rPr>
        <w:t xml:space="preserve"> as an equivalent iterated integral in the </w:t>
      </w:r>
      <w:proofErr w:type="gramStart"/>
      <w:r w:rsidR="006F52A5">
        <w:rPr>
          <w:color w:val="000000"/>
        </w:rPr>
        <w:t xml:space="preserve">order </w:t>
      </w:r>
      <w:proofErr w:type="gramEnd"/>
      <w:r w:rsidR="006F52A5" w:rsidRPr="006F52A5">
        <w:rPr>
          <w:color w:val="000000"/>
          <w:position w:val="-10"/>
        </w:rPr>
        <w:object w:dxaOrig="820" w:dyaOrig="320">
          <v:shape id="_x0000_i1269" type="#_x0000_t75" style="width:40.85pt;height:16.1pt" o:ole="">
            <v:imagedata r:id="rId11" o:title=""/>
          </v:shape>
          <o:OLEObject Type="Embed" ProgID="Equation.DSMT4" ShapeID="_x0000_i1269" DrawAspect="Content" ObjectID="_1634031778" r:id="rId12"/>
        </w:object>
      </w:r>
      <w:r w:rsidR="006F52A5">
        <w:rPr>
          <w:color w:val="000000"/>
        </w:rPr>
        <w:t>.</w:t>
      </w: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244426">
      <w:pPr>
        <w:rPr>
          <w:color w:val="000000"/>
        </w:rPr>
      </w:pPr>
    </w:p>
    <w:p w:rsidR="00244426" w:rsidRDefault="00244426" w:rsidP="006F52A5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274AC" w:rsidRPr="00F274AC">
        <w:rPr>
          <w:noProof/>
          <w:color w:val="000000"/>
        </w:rPr>
        <w:instrText>3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="00AB009C">
        <w:rPr>
          <w:color w:val="000000"/>
        </w:rPr>
        <w:t xml:space="preserve">Sketch the solid whose volume </w:t>
      </w:r>
      <w:proofErr w:type="gramStart"/>
      <w:r w:rsidR="00AB009C">
        <w:rPr>
          <w:color w:val="000000"/>
        </w:rPr>
        <w:t>is given</w:t>
      </w:r>
      <w:proofErr w:type="gramEnd"/>
      <w:r w:rsidR="00AB009C">
        <w:rPr>
          <w:color w:val="000000"/>
        </w:rPr>
        <w:t xml:space="preserve"> by the integral </w:t>
      </w:r>
      <w:r w:rsidR="00AB009C" w:rsidRPr="00AB009C">
        <w:rPr>
          <w:color w:val="000000"/>
          <w:position w:val="-18"/>
        </w:rPr>
        <w:object w:dxaOrig="2520" w:dyaOrig="600">
          <v:shape id="_x0000_i1272" type="#_x0000_t75" style="width:126.25pt;height:30.1pt" o:ole="">
            <v:imagedata r:id="rId13" o:title=""/>
          </v:shape>
          <o:OLEObject Type="Embed" ProgID="Equation.DSMT4" ShapeID="_x0000_i1272" DrawAspect="Content" ObjectID="_1634031779" r:id="rId14"/>
        </w:object>
      </w:r>
      <w:r w:rsidR="00AB009C">
        <w:rPr>
          <w:color w:val="000000"/>
        </w:rPr>
        <w:t xml:space="preserve"> </w:t>
      </w:r>
    </w:p>
    <w:p w:rsidR="00244426" w:rsidRDefault="00244426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  <w:bookmarkStart w:id="2" w:name="_GoBack"/>
      <w:bookmarkEnd w:id="2"/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7106F7" w:rsidRDefault="007106F7" w:rsidP="007106F7">
      <w:pPr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F274AC" w:rsidRPr="00F274AC">
        <w:rPr>
          <w:noProof/>
          <w:color w:val="000000"/>
        </w:rPr>
        <w:instrText>4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="00F274AC">
        <w:rPr>
          <w:color w:val="000000"/>
        </w:rPr>
        <w:t xml:space="preserve">Evaluate </w:t>
      </w:r>
      <w:r w:rsidR="00613902" w:rsidRPr="00F274AC">
        <w:rPr>
          <w:color w:val="000000"/>
          <w:position w:val="-18"/>
        </w:rPr>
        <w:object w:dxaOrig="3680" w:dyaOrig="580">
          <v:shape id="_x0000_i1285" type="#_x0000_t75" style="width:183.75pt;height:29pt" o:ole="">
            <v:imagedata r:id="rId15" o:title=""/>
          </v:shape>
          <o:OLEObject Type="Embed" ProgID="Equation.DSMT4" ShapeID="_x0000_i1285" DrawAspect="Content" ObjectID="_1634031780" r:id="rId16"/>
        </w:object>
      </w:r>
      <w:r w:rsidR="00F274AC">
        <w:rPr>
          <w:color w:val="000000"/>
        </w:rPr>
        <w:t xml:space="preserve"> by changing to cylindrical coordinates</w:t>
      </w:r>
    </w:p>
    <w:p w:rsidR="007106F7" w:rsidRDefault="007106F7" w:rsidP="007106F7">
      <w:pPr>
        <w:rPr>
          <w:color w:val="000000"/>
        </w:rPr>
      </w:pPr>
    </w:p>
    <w:p w:rsidR="007106F7" w:rsidRDefault="007106F7" w:rsidP="00D3346D">
      <w:pPr>
        <w:rPr>
          <w:color w:val="000000"/>
        </w:rPr>
      </w:pPr>
    </w:p>
    <w:p w:rsidR="007106F7" w:rsidRDefault="007106F7" w:rsidP="00D3346D">
      <w:pPr>
        <w:rPr>
          <w:color w:val="000000"/>
        </w:rPr>
      </w:pPr>
    </w:p>
    <w:p w:rsidR="007106F7" w:rsidRDefault="007106F7">
      <w:pPr>
        <w:rPr>
          <w:color w:val="000000"/>
        </w:rPr>
      </w:pPr>
    </w:p>
    <w:sectPr w:rsidR="007106F7" w:rsidSect="00FB314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99" w:rsidRDefault="002F0599">
      <w:r>
        <w:separator/>
      </w:r>
    </w:p>
  </w:endnote>
  <w:endnote w:type="continuationSeparator" w:id="0">
    <w:p w:rsidR="002F0599" w:rsidRDefault="002F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613902">
      <w:rPr>
        <w:noProof/>
      </w:rPr>
      <w:t>2</w:t>
    </w:r>
    <w:r w:rsidR="007A6480">
      <w:rPr>
        <w:noProof/>
      </w:rPr>
      <w:fldChar w:fldCharType="end"/>
    </w:r>
    <w:r>
      <w:t xml:space="preserve"> of </w:t>
    </w:r>
    <w:fldSimple w:instr=" NUMPAGES ">
      <w:r w:rsidR="0061390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99" w:rsidRDefault="002F0599">
      <w:r>
        <w:separator/>
      </w:r>
    </w:p>
  </w:footnote>
  <w:footnote w:type="continuationSeparator" w:id="0">
    <w:p w:rsidR="002F0599" w:rsidRDefault="002F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5D0D"/>
    <w:multiLevelType w:val="multilevel"/>
    <w:tmpl w:val="145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4C45"/>
    <w:multiLevelType w:val="multilevel"/>
    <w:tmpl w:val="5E1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87700"/>
    <w:multiLevelType w:val="multilevel"/>
    <w:tmpl w:val="0D9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6F03"/>
    <w:multiLevelType w:val="hybridMultilevel"/>
    <w:tmpl w:val="B62E9384"/>
    <w:lvl w:ilvl="0" w:tplc="5074F7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362EB"/>
    <w:multiLevelType w:val="multilevel"/>
    <w:tmpl w:val="25F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7C7"/>
    <w:multiLevelType w:val="multilevel"/>
    <w:tmpl w:val="3C1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5051A"/>
    <w:multiLevelType w:val="multilevel"/>
    <w:tmpl w:val="B27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11C65"/>
    <w:rsid w:val="000142D7"/>
    <w:rsid w:val="000254BC"/>
    <w:rsid w:val="00032CCC"/>
    <w:rsid w:val="000352AC"/>
    <w:rsid w:val="000562A3"/>
    <w:rsid w:val="00063A2C"/>
    <w:rsid w:val="000934B0"/>
    <w:rsid w:val="00097990"/>
    <w:rsid w:val="000B06A5"/>
    <w:rsid w:val="000B4952"/>
    <w:rsid w:val="000C04E3"/>
    <w:rsid w:val="000C2717"/>
    <w:rsid w:val="000C55A2"/>
    <w:rsid w:val="001002B5"/>
    <w:rsid w:val="00102254"/>
    <w:rsid w:val="0014792B"/>
    <w:rsid w:val="00163E4D"/>
    <w:rsid w:val="0018651B"/>
    <w:rsid w:val="001A33DF"/>
    <w:rsid w:val="001B2AF1"/>
    <w:rsid w:val="001E3B23"/>
    <w:rsid w:val="001E73FE"/>
    <w:rsid w:val="001F0767"/>
    <w:rsid w:val="00220B5C"/>
    <w:rsid w:val="00222B5B"/>
    <w:rsid w:val="00227608"/>
    <w:rsid w:val="00244426"/>
    <w:rsid w:val="002479B4"/>
    <w:rsid w:val="002A1580"/>
    <w:rsid w:val="002B3058"/>
    <w:rsid w:val="002C5F4D"/>
    <w:rsid w:val="002D34B3"/>
    <w:rsid w:val="002D7987"/>
    <w:rsid w:val="002E724B"/>
    <w:rsid w:val="002F0599"/>
    <w:rsid w:val="00300981"/>
    <w:rsid w:val="00321902"/>
    <w:rsid w:val="00334AC7"/>
    <w:rsid w:val="00336078"/>
    <w:rsid w:val="003768D1"/>
    <w:rsid w:val="00383090"/>
    <w:rsid w:val="0038723F"/>
    <w:rsid w:val="00394072"/>
    <w:rsid w:val="00397CD6"/>
    <w:rsid w:val="003B6F28"/>
    <w:rsid w:val="003C2356"/>
    <w:rsid w:val="0042643B"/>
    <w:rsid w:val="004305F3"/>
    <w:rsid w:val="00444080"/>
    <w:rsid w:val="00453A3E"/>
    <w:rsid w:val="00455FF0"/>
    <w:rsid w:val="004601BC"/>
    <w:rsid w:val="004663DA"/>
    <w:rsid w:val="004702FD"/>
    <w:rsid w:val="00476F70"/>
    <w:rsid w:val="00492485"/>
    <w:rsid w:val="004B24C1"/>
    <w:rsid w:val="004C3A1A"/>
    <w:rsid w:val="004D3715"/>
    <w:rsid w:val="004F4D9B"/>
    <w:rsid w:val="00507E1D"/>
    <w:rsid w:val="00507E78"/>
    <w:rsid w:val="00552293"/>
    <w:rsid w:val="00564772"/>
    <w:rsid w:val="00572D11"/>
    <w:rsid w:val="00572E28"/>
    <w:rsid w:val="005819F1"/>
    <w:rsid w:val="00584902"/>
    <w:rsid w:val="005A5D64"/>
    <w:rsid w:val="005C29CD"/>
    <w:rsid w:val="005C757A"/>
    <w:rsid w:val="006033E2"/>
    <w:rsid w:val="00604838"/>
    <w:rsid w:val="00613902"/>
    <w:rsid w:val="0063122B"/>
    <w:rsid w:val="00684B02"/>
    <w:rsid w:val="00692086"/>
    <w:rsid w:val="006A214E"/>
    <w:rsid w:val="006B38DE"/>
    <w:rsid w:val="006D0C0A"/>
    <w:rsid w:val="006E7C9D"/>
    <w:rsid w:val="006F52A5"/>
    <w:rsid w:val="006F61E9"/>
    <w:rsid w:val="007106F7"/>
    <w:rsid w:val="007131D7"/>
    <w:rsid w:val="0072519C"/>
    <w:rsid w:val="00733302"/>
    <w:rsid w:val="007A6480"/>
    <w:rsid w:val="007B745E"/>
    <w:rsid w:val="007C7985"/>
    <w:rsid w:val="007E622B"/>
    <w:rsid w:val="007F3523"/>
    <w:rsid w:val="0082722B"/>
    <w:rsid w:val="00844D05"/>
    <w:rsid w:val="0085620A"/>
    <w:rsid w:val="008969CB"/>
    <w:rsid w:val="008A4F6A"/>
    <w:rsid w:val="008A7265"/>
    <w:rsid w:val="008C5467"/>
    <w:rsid w:val="008D591F"/>
    <w:rsid w:val="008E7923"/>
    <w:rsid w:val="008F22C2"/>
    <w:rsid w:val="00912D5B"/>
    <w:rsid w:val="00921476"/>
    <w:rsid w:val="009300D8"/>
    <w:rsid w:val="00977147"/>
    <w:rsid w:val="00985502"/>
    <w:rsid w:val="00986CC1"/>
    <w:rsid w:val="009A2FEE"/>
    <w:rsid w:val="009B39B0"/>
    <w:rsid w:val="009E1805"/>
    <w:rsid w:val="009F5654"/>
    <w:rsid w:val="00A13C09"/>
    <w:rsid w:val="00A856E6"/>
    <w:rsid w:val="00A97130"/>
    <w:rsid w:val="00AA2430"/>
    <w:rsid w:val="00AB009C"/>
    <w:rsid w:val="00AC0DA0"/>
    <w:rsid w:val="00AC6E31"/>
    <w:rsid w:val="00B35FD1"/>
    <w:rsid w:val="00B62C0D"/>
    <w:rsid w:val="00B74534"/>
    <w:rsid w:val="00B84965"/>
    <w:rsid w:val="00B878FF"/>
    <w:rsid w:val="00BA568F"/>
    <w:rsid w:val="00BB02E3"/>
    <w:rsid w:val="00BE1A7C"/>
    <w:rsid w:val="00C11F5F"/>
    <w:rsid w:val="00C1553F"/>
    <w:rsid w:val="00C30DF7"/>
    <w:rsid w:val="00C604EF"/>
    <w:rsid w:val="00CB0E19"/>
    <w:rsid w:val="00CC2FC1"/>
    <w:rsid w:val="00CC3481"/>
    <w:rsid w:val="00CC3F11"/>
    <w:rsid w:val="00CE44FF"/>
    <w:rsid w:val="00D030C7"/>
    <w:rsid w:val="00D210C5"/>
    <w:rsid w:val="00D32728"/>
    <w:rsid w:val="00D3346D"/>
    <w:rsid w:val="00D77A27"/>
    <w:rsid w:val="00DA76BD"/>
    <w:rsid w:val="00DC12D0"/>
    <w:rsid w:val="00DD361E"/>
    <w:rsid w:val="00DE1CC6"/>
    <w:rsid w:val="00DF1ED7"/>
    <w:rsid w:val="00E1710F"/>
    <w:rsid w:val="00E24BD4"/>
    <w:rsid w:val="00E53228"/>
    <w:rsid w:val="00E536BF"/>
    <w:rsid w:val="00E55320"/>
    <w:rsid w:val="00E644F2"/>
    <w:rsid w:val="00E64EFA"/>
    <w:rsid w:val="00E73775"/>
    <w:rsid w:val="00E964F2"/>
    <w:rsid w:val="00EB040E"/>
    <w:rsid w:val="00EB5516"/>
    <w:rsid w:val="00ED62A6"/>
    <w:rsid w:val="00EE543D"/>
    <w:rsid w:val="00F274AC"/>
    <w:rsid w:val="00F72287"/>
    <w:rsid w:val="00F7271E"/>
    <w:rsid w:val="00F779E0"/>
    <w:rsid w:val="00F83283"/>
    <w:rsid w:val="00F91AA5"/>
    <w:rsid w:val="00FB314A"/>
    <w:rsid w:val="00FB4DF5"/>
    <w:rsid w:val="00FB5DFC"/>
    <w:rsid w:val="00FB6349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F3E87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watex">
    <w:name w:val="watex"/>
    <w:basedOn w:val="DefaultParagraphFont"/>
    <w:rsid w:val="005A5D64"/>
  </w:style>
  <w:style w:type="paragraph" w:styleId="NormalWeb">
    <w:name w:val="Normal (Web)"/>
    <w:basedOn w:val="Normal"/>
    <w:uiPriority w:val="99"/>
    <w:semiHidden/>
    <w:unhideWhenUsed/>
    <w:rsid w:val="0042643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153"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3</cp:revision>
  <cp:lastPrinted>2019-10-31T19:35:00Z</cp:lastPrinted>
  <dcterms:created xsi:type="dcterms:W3CDTF">2019-10-31T19:07:00Z</dcterms:created>
  <dcterms:modified xsi:type="dcterms:W3CDTF">2019-10-31T19:54:00Z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