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573ECC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E5772A">
              <w:t>6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>Math 1</w:t>
            </w:r>
            <w:r w:rsidR="00DA69E2">
              <w:t>48</w:t>
            </w:r>
            <w:r>
              <w:t xml:space="preserve"> – </w:t>
            </w:r>
            <w:r w:rsidR="00DA69E2">
              <w:t>Fall 2011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0C2717" w:rsidRDefault="000C2717">
            <w:pPr>
              <w:pStyle w:val="Heading1"/>
            </w:pPr>
          </w:p>
          <w:p w:rsidR="00327C3A" w:rsidRPr="00327C3A" w:rsidRDefault="00327C3A" w:rsidP="00327C3A">
            <w:pPr>
              <w:rPr>
                <w:b/>
              </w:rPr>
            </w:pPr>
            <w:r w:rsidRPr="00327C3A">
              <w:rPr>
                <w:b/>
              </w:rPr>
              <w:t>No calculator</w:t>
            </w:r>
            <w:r>
              <w:rPr>
                <w:b/>
              </w:rPr>
              <w:t>s</w:t>
            </w:r>
            <w:r w:rsidR="00097F1D">
              <w:rPr>
                <w:b/>
              </w:rPr>
              <w:t xml:space="preserve"> (or at least not too much)</w:t>
            </w: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E5772A" w:rsidRDefault="00E5772A" w:rsidP="00E5772A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96223E">
        <w:rPr>
          <w:noProof/>
        </w:rPr>
        <w:instrText>1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S</w:t>
      </w:r>
      <w:r>
        <w:t>uppose a product has</w:t>
      </w:r>
      <w:r>
        <w:t xml:space="preserve"> </w:t>
      </w:r>
      <w:r w:rsidRPr="00E5772A">
        <w:rPr>
          <w:u w:val="single"/>
        </w:rPr>
        <w:t>daily</w:t>
      </w:r>
      <w:r>
        <w:t xml:space="preserve"> marginal revenue of </w:t>
      </w:r>
      <w:r w:rsidRPr="00E5772A">
        <w:rPr>
          <w:position w:val="-6"/>
        </w:rPr>
        <w:object w:dxaOrig="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.75pt;height:17.25pt" o:ole="">
            <v:imagedata r:id="rId8" o:title=""/>
          </v:shape>
          <o:OLEObject Type="Embed" ProgID="Equation.DSMT4" ShapeID="_x0000_i1026" DrawAspect="Content" ObjectID="_1384512213" r:id="rId9"/>
        </w:object>
      </w:r>
      <w:r>
        <w:t xml:space="preserve"> and a </w:t>
      </w:r>
      <w:r w:rsidRPr="00E5772A">
        <w:rPr>
          <w:u w:val="single"/>
        </w:rPr>
        <w:t>daily</w:t>
      </w:r>
      <w:r>
        <w:t xml:space="preserve"> marginal cost </w:t>
      </w:r>
    </w:p>
    <w:p w:rsidR="00E5772A" w:rsidRPr="00477354" w:rsidRDefault="00E5772A" w:rsidP="00E5772A">
      <w:pPr>
        <w:pStyle w:val="MTDisplayEquation"/>
      </w:pPr>
      <w:r w:rsidRPr="00E5772A">
        <w:rPr>
          <w:position w:val="-24"/>
        </w:rPr>
        <w:object w:dxaOrig="1440" w:dyaOrig="620">
          <v:shape id="_x0000_i1027" type="#_x0000_t75" style="width:1in;height:30.75pt" o:ole="">
            <v:imagedata r:id="rId10" o:title=""/>
          </v:shape>
          <o:OLEObject Type="Embed" ProgID="Equation.DSMT4" ShapeID="_x0000_i1027" DrawAspect="Content" ObjectID="_1384512214" r:id="rId11"/>
        </w:object>
      </w:r>
      <w:proofErr w:type="gramStart"/>
      <w:r>
        <w:t>, both in dollars per unit.</w:t>
      </w:r>
      <w:proofErr w:type="gramEnd"/>
      <w:r>
        <w:t xml:space="preserve">  If the </w:t>
      </w:r>
      <w:r w:rsidRPr="00E5772A">
        <w:rPr>
          <w:u w:val="single"/>
        </w:rPr>
        <w:t>daily</w:t>
      </w:r>
      <w:r>
        <w:t xml:space="preserve"> fixed cost is $200, how many units will give maximum profit</w:t>
      </w:r>
      <w:r>
        <w:t>?  W</w:t>
      </w:r>
      <w:r>
        <w:t xml:space="preserve">hat is the maximum profit?  Should this business remain open in the short run?  Should it remain open in the long run?  Please explain. </w:t>
      </w:r>
    </w:p>
    <w:p w:rsidR="00E5772A" w:rsidRDefault="00E5772A" w:rsidP="00097F1D"/>
    <w:p w:rsidR="00E5772A" w:rsidRDefault="00E5772A" w:rsidP="00097F1D"/>
    <w:p w:rsidR="00E5772A" w:rsidRDefault="00E5772A" w:rsidP="00097F1D"/>
    <w:p w:rsidR="00E5772A" w:rsidRDefault="00E5772A">
      <w:r>
        <w:br w:type="page"/>
      </w:r>
    </w:p>
    <w:p w:rsidR="00097F1D" w:rsidRPr="000B0B0B" w:rsidRDefault="00E5772A" w:rsidP="00097F1D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96223E"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Evaluate </w:t>
      </w:r>
      <w:r w:rsidR="00315407" w:rsidRPr="00E5772A">
        <w:rPr>
          <w:position w:val="-28"/>
        </w:rPr>
        <w:object w:dxaOrig="2880" w:dyaOrig="680">
          <v:shape id="_x0000_i1028" type="#_x0000_t75" style="width:2in;height:33.75pt" o:ole="">
            <v:imagedata r:id="rId12" o:title=""/>
          </v:shape>
          <o:OLEObject Type="Embed" ProgID="Equation.DSMT4" ShapeID="_x0000_i1028" DrawAspect="Content" ObjectID="_1384512215" r:id="rId13"/>
        </w:object>
      </w:r>
    </w:p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7F3E12" w:rsidRDefault="007F3E12" w:rsidP="00097F1D"/>
    <w:p w:rsidR="007F3E12" w:rsidRDefault="007F3E12" w:rsidP="00097F1D"/>
    <w:p w:rsidR="00097F1D" w:rsidRDefault="00097F1D" w:rsidP="00097F1D"/>
    <w:p w:rsidR="00097F1D" w:rsidRDefault="00097F1D" w:rsidP="00097F1D"/>
    <w:p w:rsidR="00097F1D" w:rsidRDefault="00573ECC" w:rsidP="00097F1D">
      <w:r>
        <w:fldChar w:fldCharType="begin"/>
      </w:r>
      <w:r w:rsidR="00102254">
        <w:instrText xml:space="preserve"> MACROBUTTON MTPlaceRef \* MERGEFORMAT </w:instrText>
      </w:r>
      <w:r>
        <w:fldChar w:fldCharType="begin"/>
      </w:r>
      <w:r w:rsidR="00102254">
        <w:instrText xml:space="preserve"> SEQ MTEqn \h \* MERGEFORMAT </w:instrText>
      </w:r>
      <w:r>
        <w:fldChar w:fldCharType="end"/>
      </w:r>
      <w:r w:rsidR="00A97DCF">
        <w:fldChar w:fldCharType="begin"/>
      </w:r>
      <w:r w:rsidR="00A97DCF">
        <w:instrText xml:space="preserve"> SEQ MTEqn \c \* Arabic \* MERGEFORMAT </w:instrText>
      </w:r>
      <w:r w:rsidR="00A97DCF">
        <w:fldChar w:fldCharType="separate"/>
      </w:r>
      <w:r w:rsidR="0096223E">
        <w:rPr>
          <w:noProof/>
        </w:rPr>
        <w:instrText>3</w:instrText>
      </w:r>
      <w:r w:rsidR="00A97DCF">
        <w:rPr>
          <w:noProof/>
        </w:rPr>
        <w:fldChar w:fldCharType="end"/>
      </w:r>
      <w:r w:rsidR="00102254">
        <w:instrText xml:space="preserve">.) </w:instrText>
      </w:r>
      <w:r>
        <w:fldChar w:fldCharType="end"/>
      </w:r>
      <w:r w:rsidR="00097F1D" w:rsidRPr="00097F1D">
        <w:t xml:space="preserve"> </w:t>
      </w:r>
      <w:r w:rsidR="00E5772A">
        <w:t xml:space="preserve">Suppose that the marginal propensity to save is </w:t>
      </w:r>
      <w:r w:rsidR="00E5772A" w:rsidRPr="00E5772A">
        <w:rPr>
          <w:position w:val="-28"/>
        </w:rPr>
        <w:object w:dxaOrig="1740" w:dyaOrig="660">
          <v:shape id="_x0000_i1025" type="#_x0000_t75" style="width:87pt;height:33pt" o:ole="">
            <v:imagedata r:id="rId14" o:title=""/>
          </v:shape>
          <o:OLEObject Type="Embed" ProgID="Equation.DSMT4" ShapeID="_x0000_i1025" DrawAspect="Content" ObjectID="_1384512216" r:id="rId15"/>
        </w:object>
      </w:r>
      <w:r w:rsidR="00E5772A">
        <w:t xml:space="preserve"> (in billions of dollars) and consumption is $7.8 billion when disposable income is 0.  Find the national consumption function.</w:t>
      </w:r>
    </w:p>
    <w:p w:rsidR="00097F1D" w:rsidRDefault="00097F1D" w:rsidP="00097F1D">
      <w:pPr>
        <w:jc w:val="right"/>
      </w:pPr>
    </w:p>
    <w:p w:rsidR="00102254" w:rsidRDefault="00102254" w:rsidP="00102254"/>
    <w:p w:rsidR="00515906" w:rsidRDefault="00515906" w:rsidP="00102254"/>
    <w:p w:rsidR="00515906" w:rsidRPr="00515906" w:rsidRDefault="00515906" w:rsidP="00102254"/>
    <w:p w:rsidR="00102254" w:rsidRDefault="00102254" w:rsidP="00102254">
      <w:bookmarkStart w:id="0" w:name="_GoBack"/>
      <w:bookmarkEnd w:id="0"/>
    </w:p>
    <w:sectPr w:rsidR="00102254" w:rsidSect="00561D7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CF" w:rsidRDefault="00A97DCF">
      <w:r>
        <w:separator/>
      </w:r>
    </w:p>
  </w:endnote>
  <w:endnote w:type="continuationSeparator" w:id="0">
    <w:p w:rsidR="00A97DCF" w:rsidRDefault="00A9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Default="002D7987">
    <w:pPr>
      <w:pStyle w:val="Footer"/>
      <w:jc w:val="center"/>
    </w:pPr>
    <w:r>
      <w:t xml:space="preserve">Page </w:t>
    </w:r>
    <w:r w:rsidR="006C0428">
      <w:fldChar w:fldCharType="begin"/>
    </w:r>
    <w:r w:rsidR="006C0428">
      <w:instrText xml:space="preserve"> PAGE </w:instrText>
    </w:r>
    <w:r w:rsidR="006C0428">
      <w:fldChar w:fldCharType="separate"/>
    </w:r>
    <w:r w:rsidR="004350FC">
      <w:rPr>
        <w:noProof/>
      </w:rPr>
      <w:t>2</w:t>
    </w:r>
    <w:r w:rsidR="006C0428">
      <w:rPr>
        <w:noProof/>
      </w:rPr>
      <w:fldChar w:fldCharType="end"/>
    </w:r>
    <w:r>
      <w:t xml:space="preserve"> of </w:t>
    </w:r>
    <w:r w:rsidR="00A97DCF">
      <w:fldChar w:fldCharType="begin"/>
    </w:r>
    <w:r w:rsidR="00A97DCF">
      <w:instrText xml:space="preserve"> NUMPAGES </w:instrText>
    </w:r>
    <w:r w:rsidR="00A97DCF">
      <w:fldChar w:fldCharType="separate"/>
    </w:r>
    <w:r w:rsidR="004350FC">
      <w:rPr>
        <w:noProof/>
      </w:rPr>
      <w:t>2</w:t>
    </w:r>
    <w:r w:rsidR="00A97D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CF" w:rsidRDefault="00A97DCF">
      <w:r>
        <w:separator/>
      </w:r>
    </w:p>
  </w:footnote>
  <w:footnote w:type="continuationSeparator" w:id="0">
    <w:p w:rsidR="00A97DCF" w:rsidRDefault="00A9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1713E"/>
    <w:rsid w:val="000254BC"/>
    <w:rsid w:val="00045EF6"/>
    <w:rsid w:val="00097F1D"/>
    <w:rsid w:val="000C2717"/>
    <w:rsid w:val="000C55A2"/>
    <w:rsid w:val="00102254"/>
    <w:rsid w:val="00111772"/>
    <w:rsid w:val="00163E4D"/>
    <w:rsid w:val="00227608"/>
    <w:rsid w:val="002D44AA"/>
    <w:rsid w:val="002D7987"/>
    <w:rsid w:val="00315407"/>
    <w:rsid w:val="00327C3A"/>
    <w:rsid w:val="00397CD6"/>
    <w:rsid w:val="003B6F28"/>
    <w:rsid w:val="004350FC"/>
    <w:rsid w:val="00470C2E"/>
    <w:rsid w:val="00477354"/>
    <w:rsid w:val="004F4D9B"/>
    <w:rsid w:val="00507E78"/>
    <w:rsid w:val="00515906"/>
    <w:rsid w:val="00525445"/>
    <w:rsid w:val="00561D71"/>
    <w:rsid w:val="00572E28"/>
    <w:rsid w:val="00573ECC"/>
    <w:rsid w:val="005C757A"/>
    <w:rsid w:val="005E3B26"/>
    <w:rsid w:val="005F23B5"/>
    <w:rsid w:val="0064044B"/>
    <w:rsid w:val="006C0428"/>
    <w:rsid w:val="006D0C0A"/>
    <w:rsid w:val="00724264"/>
    <w:rsid w:val="007B6990"/>
    <w:rsid w:val="007F3E12"/>
    <w:rsid w:val="00861FF8"/>
    <w:rsid w:val="008D591F"/>
    <w:rsid w:val="0096223E"/>
    <w:rsid w:val="00976717"/>
    <w:rsid w:val="009A2FD7"/>
    <w:rsid w:val="009E1805"/>
    <w:rsid w:val="009F5654"/>
    <w:rsid w:val="00A44AC6"/>
    <w:rsid w:val="00A856E6"/>
    <w:rsid w:val="00A97DCF"/>
    <w:rsid w:val="00D170B9"/>
    <w:rsid w:val="00DA69E2"/>
    <w:rsid w:val="00E06DCC"/>
    <w:rsid w:val="00E5772A"/>
    <w:rsid w:val="00E64EFA"/>
    <w:rsid w:val="00EB040E"/>
    <w:rsid w:val="00F83283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5772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E577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5772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E57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Dusty Wilson</cp:lastModifiedBy>
  <cp:revision>7</cp:revision>
  <cp:lastPrinted>2011-12-02T15:24:00Z</cp:lastPrinted>
  <dcterms:created xsi:type="dcterms:W3CDTF">2011-12-02T15:16:00Z</dcterms:created>
  <dcterms:modified xsi:type="dcterms:W3CDTF">2011-12-04T21:56:00Z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  <property fmtid="{D5CDD505-2E9C-101B-9397-08002B2CF9AE}" pid="6" name="_AdHocReviewCycleID">
    <vt:i4>1597963254</vt:i4>
  </property>
  <property fmtid="{D5CDD505-2E9C-101B-9397-08002B2CF9AE}" pid="7" name="_EmailSubject">
    <vt:lpwstr>Tests</vt:lpwstr>
  </property>
  <property fmtid="{D5CDD505-2E9C-101B-9397-08002B2CF9AE}" pid="8" name="_AuthorEmail">
    <vt:lpwstr>dustywwilson@msn.com</vt:lpwstr>
  </property>
  <property fmtid="{D5CDD505-2E9C-101B-9397-08002B2CF9AE}" pid="9" name="_AuthorEmailDisplayName">
    <vt:lpwstr>Dusty Wilson</vt:lpwstr>
  </property>
  <property fmtid="{D5CDD505-2E9C-101B-9397-08002B2CF9AE}" pid="10" name="_ReviewingToolsShownOnce">
    <vt:lpwstr/>
  </property>
</Properties>
</file>