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28"/>
      </w:tblGrid>
      <w:tr w:rsidR="005E7CBF" w:rsidTr="00377CF4">
        <w:tc>
          <w:tcPr>
            <w:tcW w:w="5148" w:type="dxa"/>
          </w:tcPr>
          <w:p w:rsidR="005E7CBF" w:rsidRPr="005E7CBF" w:rsidRDefault="00443A49" w:rsidP="007244CB">
            <w:pPr>
              <w:rPr>
                <w:b/>
              </w:rPr>
            </w:pPr>
            <w:r>
              <w:rPr>
                <w:b/>
              </w:rPr>
              <w:fldChar w:fldCharType="begin"/>
            </w:r>
            <w:r w:rsidR="00270E21">
              <w:rPr>
                <w:b/>
              </w:rPr>
              <w:instrText xml:space="preserve"> MACROBUTTON MTEditEquationSection2 </w:instrText>
            </w:r>
            <w:r w:rsidR="00270E21" w:rsidRPr="00270E21">
              <w:rPr>
                <w:rStyle w:val="MTEquationSection"/>
              </w:rPr>
              <w:instrText>Equation Chapter 1 Section 1</w:instrText>
            </w:r>
            <w:r>
              <w:rPr>
                <w:b/>
              </w:rPr>
              <w:fldChar w:fldCharType="begin"/>
            </w:r>
            <w:r w:rsidR="00270E21">
              <w:rPr>
                <w:b/>
              </w:rPr>
              <w:instrText xml:space="preserve"> SEQ MTEqn \r \h \* MERGEFORMAT </w:instrText>
            </w:r>
            <w:r>
              <w:rPr>
                <w:b/>
              </w:rPr>
              <w:fldChar w:fldCharType="end"/>
            </w:r>
            <w:r>
              <w:rPr>
                <w:b/>
              </w:rPr>
              <w:fldChar w:fldCharType="begin"/>
            </w:r>
            <w:r w:rsidR="00270E21">
              <w:rPr>
                <w:b/>
              </w:rPr>
              <w:instrText xml:space="preserve"> SEQ MTSec \r 1 \h \* MERGEFORMAT </w:instrText>
            </w:r>
            <w:r>
              <w:rPr>
                <w:b/>
              </w:rPr>
              <w:fldChar w:fldCharType="end"/>
            </w:r>
            <w:r>
              <w:rPr>
                <w:b/>
              </w:rPr>
              <w:fldChar w:fldCharType="begin"/>
            </w:r>
            <w:r w:rsidR="00270E21">
              <w:rPr>
                <w:b/>
              </w:rPr>
              <w:instrText xml:space="preserve"> SEQ MTChap \r 1 \h \* MERGEFORMAT </w:instrText>
            </w:r>
            <w:r>
              <w:rPr>
                <w:b/>
              </w:rPr>
              <w:fldChar w:fldCharType="end"/>
            </w:r>
            <w:r>
              <w:rPr>
                <w:b/>
              </w:rPr>
              <w:fldChar w:fldCharType="end"/>
            </w:r>
            <w:r w:rsidR="007244CB">
              <w:rPr>
                <w:b/>
              </w:rPr>
              <w:t>Polynomial and Rational Inequalities</w:t>
            </w:r>
            <w:r w:rsidR="00326B1D">
              <w:rPr>
                <w:b/>
              </w:rPr>
              <w:t xml:space="preserve"> (</w:t>
            </w:r>
            <w:r w:rsidR="00377CF4">
              <w:rPr>
                <w:b/>
              </w:rPr>
              <w:t>8.</w:t>
            </w:r>
            <w:r w:rsidR="007244CB">
              <w:rPr>
                <w:b/>
              </w:rPr>
              <w:t>9</w:t>
            </w:r>
            <w:r w:rsidR="008834AC">
              <w:rPr>
                <w:b/>
              </w:rPr>
              <w:t>)</w:t>
            </w:r>
          </w:p>
        </w:tc>
        <w:tc>
          <w:tcPr>
            <w:tcW w:w="4428" w:type="dxa"/>
          </w:tcPr>
          <w:p w:rsidR="005E7CBF" w:rsidRPr="005E7CBF" w:rsidRDefault="005E7CBF" w:rsidP="005E7CBF">
            <w:pPr>
              <w:jc w:val="right"/>
              <w:rPr>
                <w:b/>
              </w:rPr>
            </w:pPr>
            <w:r w:rsidRPr="005E7CBF">
              <w:rPr>
                <w:b/>
              </w:rPr>
              <w:t>Math 098</w:t>
            </w:r>
          </w:p>
        </w:tc>
      </w:tr>
    </w:tbl>
    <w:p w:rsidR="00250226" w:rsidRDefault="00377CF4" w:rsidP="006B5193">
      <w:r>
        <w:br/>
      </w:r>
      <w:r w:rsidR="006B5193" w:rsidRPr="006B5193">
        <w:rPr>
          <w:u w:val="single"/>
        </w:rPr>
        <w:t>Overview</w:t>
      </w:r>
      <w:r w:rsidR="006B5193">
        <w:t>: Quadratic inequalities</w:t>
      </w:r>
    </w:p>
    <w:p w:rsidR="006B5193" w:rsidRDefault="006B5193" w:rsidP="006B5193">
      <w:r>
        <w:t xml:space="preserve">Consider the graph of </w:t>
      </w:r>
      <w:r w:rsidRPr="006B5193">
        <w:rPr>
          <w:position w:val="-14"/>
        </w:rPr>
        <w:object w:dxaOrig="19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pt;height:20.05pt" o:ole="">
            <v:imagedata r:id="rId9" o:title=""/>
          </v:shape>
          <o:OLEObject Type="Embed" ProgID="Equation.DSMT4" ShapeID="_x0000_i1025" DrawAspect="Content" ObjectID="_1424264971" r:id="rId10"/>
        </w:object>
      </w:r>
    </w:p>
    <w:p w:rsidR="006B5193" w:rsidRDefault="006B5193" w:rsidP="006B5193">
      <w:pPr>
        <w:pStyle w:val="ListParagraph"/>
        <w:numPr>
          <w:ilvl w:val="0"/>
          <w:numId w:val="5"/>
        </w:numPr>
      </w:pPr>
      <w:r>
        <w:t xml:space="preserve">When </w:t>
      </w:r>
      <w:proofErr w:type="gramStart"/>
      <w:r>
        <w:t xml:space="preserve">is </w:t>
      </w:r>
      <w:proofErr w:type="gramEnd"/>
      <w:r w:rsidRPr="006B5193">
        <w:rPr>
          <w:position w:val="-10"/>
        </w:rPr>
        <w:object w:dxaOrig="560" w:dyaOrig="320">
          <v:shape id="_x0000_i1026" type="#_x0000_t75" style="width:28.15pt;height:16.3pt" o:ole="">
            <v:imagedata r:id="rId11" o:title=""/>
          </v:shape>
          <o:OLEObject Type="Embed" ProgID="Equation.DSMT4" ShapeID="_x0000_i1026" DrawAspect="Content" ObjectID="_1424264972" r:id="rId12"/>
        </w:object>
      </w:r>
      <w:r>
        <w:t>?</w:t>
      </w:r>
      <w:r>
        <w:br/>
      </w:r>
    </w:p>
    <w:p w:rsidR="006B5193" w:rsidRDefault="006B5193" w:rsidP="006B5193">
      <w:pPr>
        <w:pStyle w:val="ListParagraph"/>
        <w:numPr>
          <w:ilvl w:val="0"/>
          <w:numId w:val="5"/>
        </w:numPr>
      </w:pPr>
      <w:r>
        <w:t>When is</w:t>
      </w:r>
      <w:r w:rsidRPr="006B5193">
        <w:rPr>
          <w:position w:val="-10"/>
        </w:rPr>
        <w:object w:dxaOrig="560" w:dyaOrig="320">
          <v:shape id="_x0000_i1027" type="#_x0000_t75" style="width:28.15pt;height:16.3pt" o:ole="">
            <v:imagedata r:id="rId13" o:title=""/>
          </v:shape>
          <o:OLEObject Type="Embed" ProgID="Equation.DSMT4" ShapeID="_x0000_i1027" DrawAspect="Content" ObjectID="_1424264973" r:id="rId14"/>
        </w:object>
      </w:r>
      <w:r>
        <w:t>?</w:t>
      </w:r>
      <w:r>
        <w:br/>
      </w:r>
    </w:p>
    <w:p w:rsidR="006B5193" w:rsidRDefault="006B5193" w:rsidP="006B5193">
      <w:pPr>
        <w:pStyle w:val="ListParagraph"/>
        <w:numPr>
          <w:ilvl w:val="0"/>
          <w:numId w:val="5"/>
        </w:numPr>
      </w:pPr>
      <w:r>
        <w:t xml:space="preserve">When </w:t>
      </w:r>
      <w:proofErr w:type="gramStart"/>
      <w:r>
        <w:t xml:space="preserve">is </w:t>
      </w:r>
      <w:proofErr w:type="gramEnd"/>
      <w:r w:rsidRPr="006B5193">
        <w:rPr>
          <w:position w:val="-10"/>
        </w:rPr>
        <w:object w:dxaOrig="560" w:dyaOrig="320">
          <v:shape id="_x0000_i1028" type="#_x0000_t75" style="width:28.15pt;height:16.3pt" o:ole="">
            <v:imagedata r:id="rId15" o:title=""/>
          </v:shape>
          <o:OLEObject Type="Embed" ProgID="Equation.DSMT4" ShapeID="_x0000_i1028" DrawAspect="Content" ObjectID="_1424264974" r:id="rId16"/>
        </w:object>
      </w:r>
      <w:r>
        <w:t>?</w:t>
      </w:r>
      <w:r>
        <w:br/>
      </w:r>
    </w:p>
    <w:p w:rsidR="006B5193" w:rsidRDefault="006B5193" w:rsidP="006B5193">
      <w:r>
        <w:t xml:space="preserve">Look at it another way: notice that </w:t>
      </w:r>
      <w:r w:rsidRPr="006B5193">
        <w:rPr>
          <w:position w:val="-14"/>
        </w:rPr>
        <w:object w:dxaOrig="3060" w:dyaOrig="400">
          <v:shape id="_x0000_i1029" type="#_x0000_t75" style="width:152.75pt;height:20.05pt" o:ole="">
            <v:imagedata r:id="rId17" o:title=""/>
          </v:shape>
          <o:OLEObject Type="Embed" ProgID="Equation.DSMT4" ShapeID="_x0000_i1029" DrawAspect="Content" ObjectID="_1424264975" r:id="rId18"/>
        </w:object>
      </w:r>
      <w:r>
        <w:t xml:space="preserve"> divides the graph into three regions.</w:t>
      </w:r>
    </w:p>
    <w:tbl>
      <w:tblPr>
        <w:tblStyle w:val="TableGrid"/>
        <w:tblW w:w="0" w:type="auto"/>
        <w:tblLook w:val="04A0" w:firstRow="1" w:lastRow="0" w:firstColumn="1" w:lastColumn="0" w:noHBand="0" w:noVBand="1"/>
      </w:tblPr>
      <w:tblGrid>
        <w:gridCol w:w="4788"/>
        <w:gridCol w:w="2394"/>
        <w:gridCol w:w="2394"/>
      </w:tblGrid>
      <w:tr w:rsidR="006B5193" w:rsidTr="006B5193">
        <w:tc>
          <w:tcPr>
            <w:tcW w:w="4788" w:type="dxa"/>
            <w:tcBorders>
              <w:top w:val="nil"/>
              <w:left w:val="nil"/>
              <w:bottom w:val="nil"/>
              <w:right w:val="nil"/>
            </w:tcBorders>
            <w:vAlign w:val="center"/>
          </w:tcPr>
          <w:p w:rsidR="006B5193" w:rsidRDefault="006B5193" w:rsidP="006B5193">
            <w:pPr>
              <w:jc w:val="center"/>
              <w:rPr>
                <w:u w:val="single"/>
              </w:rPr>
            </w:pPr>
            <w:r w:rsidRPr="006B5193">
              <w:rPr>
                <w:u w:val="single"/>
              </w:rPr>
              <w:t>Sign Diagram</w:t>
            </w:r>
          </w:p>
          <w:p w:rsidR="006B5193" w:rsidRPr="006B5193" w:rsidRDefault="006B5193" w:rsidP="006B5193">
            <w:pPr>
              <w:jc w:val="center"/>
              <w:rPr>
                <w:u w:val="single"/>
              </w:rPr>
            </w:pPr>
          </w:p>
        </w:tc>
        <w:tc>
          <w:tcPr>
            <w:tcW w:w="4788" w:type="dxa"/>
            <w:gridSpan w:val="2"/>
            <w:tcBorders>
              <w:top w:val="nil"/>
              <w:left w:val="nil"/>
              <w:bottom w:val="nil"/>
              <w:right w:val="nil"/>
            </w:tcBorders>
            <w:vAlign w:val="center"/>
          </w:tcPr>
          <w:p w:rsidR="006B5193" w:rsidRDefault="006B5193" w:rsidP="006B5193">
            <w:pPr>
              <w:jc w:val="center"/>
              <w:rPr>
                <w:u w:val="single"/>
              </w:rPr>
            </w:pPr>
            <w:r w:rsidRPr="006B5193">
              <w:rPr>
                <w:u w:val="single"/>
              </w:rPr>
              <w:t>Table</w:t>
            </w:r>
          </w:p>
          <w:p w:rsidR="006B5193" w:rsidRPr="006B5193" w:rsidRDefault="006B5193" w:rsidP="006B5193">
            <w:pPr>
              <w:jc w:val="center"/>
              <w:rPr>
                <w:u w:val="single"/>
              </w:rPr>
            </w:pPr>
          </w:p>
        </w:tc>
      </w:tr>
      <w:tr w:rsidR="006B5193" w:rsidTr="006B5193">
        <w:tc>
          <w:tcPr>
            <w:tcW w:w="4788" w:type="dxa"/>
            <w:vMerge w:val="restart"/>
            <w:tcBorders>
              <w:top w:val="nil"/>
              <w:left w:val="nil"/>
              <w:bottom w:val="nil"/>
              <w:right w:val="nil"/>
            </w:tcBorders>
            <w:vAlign w:val="center"/>
          </w:tcPr>
          <w:p w:rsidR="006B5193" w:rsidRDefault="006B5193" w:rsidP="006B5193">
            <w:pPr>
              <w:jc w:val="center"/>
            </w:pPr>
          </w:p>
          <w:p w:rsidR="006B5193" w:rsidRDefault="006B5193" w:rsidP="006B5193">
            <w:pPr>
              <w:jc w:val="center"/>
            </w:pPr>
          </w:p>
          <w:p w:rsidR="006B5193" w:rsidRDefault="006B5193" w:rsidP="006B5193">
            <w:pPr>
              <w:jc w:val="center"/>
            </w:pPr>
          </w:p>
          <w:p w:rsidR="006B5193" w:rsidRDefault="006B5193" w:rsidP="006B5193">
            <w:pPr>
              <w:jc w:val="center"/>
            </w:pPr>
          </w:p>
          <w:p w:rsidR="006B5193" w:rsidRDefault="006B5193" w:rsidP="006B5193">
            <w:pPr>
              <w:jc w:val="center"/>
            </w:pPr>
          </w:p>
          <w:p w:rsidR="006B5193" w:rsidRDefault="006B5193" w:rsidP="006B5193">
            <w:pPr>
              <w:jc w:val="center"/>
            </w:pPr>
          </w:p>
          <w:p w:rsidR="006B5193" w:rsidRDefault="006B5193" w:rsidP="006B5193">
            <w:pPr>
              <w:jc w:val="center"/>
            </w:pPr>
          </w:p>
          <w:p w:rsidR="006B5193" w:rsidRDefault="006B5193" w:rsidP="006B5193">
            <w:pPr>
              <w:jc w:val="center"/>
            </w:pPr>
          </w:p>
        </w:tc>
        <w:tc>
          <w:tcPr>
            <w:tcW w:w="2394" w:type="dxa"/>
            <w:tcBorders>
              <w:top w:val="nil"/>
              <w:left w:val="nil"/>
              <w:bottom w:val="single" w:sz="4" w:space="0" w:color="auto"/>
            </w:tcBorders>
            <w:vAlign w:val="center"/>
          </w:tcPr>
          <w:p w:rsidR="006B5193" w:rsidRDefault="006B5193" w:rsidP="006B5193">
            <w:pPr>
              <w:jc w:val="center"/>
            </w:pPr>
            <w:r>
              <w:t>Test Points</w:t>
            </w:r>
          </w:p>
        </w:tc>
        <w:tc>
          <w:tcPr>
            <w:tcW w:w="2394" w:type="dxa"/>
            <w:tcBorders>
              <w:top w:val="nil"/>
              <w:bottom w:val="single" w:sz="4" w:space="0" w:color="auto"/>
              <w:right w:val="nil"/>
            </w:tcBorders>
            <w:vAlign w:val="center"/>
          </w:tcPr>
          <w:p w:rsidR="006B5193" w:rsidRDefault="006B5193" w:rsidP="006B5193">
            <w:pPr>
              <w:jc w:val="center"/>
            </w:pPr>
            <w:r w:rsidRPr="006B5193">
              <w:rPr>
                <w:position w:val="-14"/>
              </w:rPr>
              <w:object w:dxaOrig="1380" w:dyaOrig="400">
                <v:shape id="_x0000_i1030" type="#_x0000_t75" style="width:68.85pt;height:20.05pt" o:ole="">
                  <v:imagedata r:id="rId19" o:title=""/>
                </v:shape>
                <o:OLEObject Type="Embed" ProgID="Equation.DSMT4" ShapeID="_x0000_i1030" DrawAspect="Content" ObjectID="_1424264976" r:id="rId20"/>
              </w:object>
            </w:r>
          </w:p>
        </w:tc>
      </w:tr>
      <w:tr w:rsidR="006B5193" w:rsidTr="006B5193">
        <w:tc>
          <w:tcPr>
            <w:tcW w:w="4788" w:type="dxa"/>
            <w:vMerge/>
            <w:tcBorders>
              <w:top w:val="nil"/>
              <w:left w:val="nil"/>
              <w:bottom w:val="nil"/>
              <w:right w:val="nil"/>
            </w:tcBorders>
            <w:vAlign w:val="center"/>
          </w:tcPr>
          <w:p w:rsidR="006B5193" w:rsidRDefault="006B5193" w:rsidP="006B5193">
            <w:pPr>
              <w:jc w:val="center"/>
            </w:pPr>
          </w:p>
        </w:tc>
        <w:tc>
          <w:tcPr>
            <w:tcW w:w="2394" w:type="dxa"/>
            <w:tcBorders>
              <w:top w:val="single" w:sz="4" w:space="0" w:color="auto"/>
              <w:left w:val="nil"/>
              <w:bottom w:val="nil"/>
            </w:tcBorders>
            <w:vAlign w:val="center"/>
          </w:tcPr>
          <w:p w:rsidR="006B5193" w:rsidRDefault="006B5193" w:rsidP="006B5193">
            <w:pPr>
              <w:jc w:val="center"/>
            </w:pPr>
          </w:p>
        </w:tc>
        <w:tc>
          <w:tcPr>
            <w:tcW w:w="2394" w:type="dxa"/>
            <w:tcBorders>
              <w:top w:val="single" w:sz="4" w:space="0" w:color="auto"/>
              <w:bottom w:val="nil"/>
              <w:right w:val="nil"/>
            </w:tcBorders>
            <w:vAlign w:val="center"/>
          </w:tcPr>
          <w:p w:rsidR="006B5193" w:rsidRDefault="006B5193" w:rsidP="006B5193">
            <w:pPr>
              <w:jc w:val="center"/>
            </w:pPr>
          </w:p>
        </w:tc>
      </w:tr>
    </w:tbl>
    <w:p w:rsidR="006B5193" w:rsidRDefault="006B5193" w:rsidP="006B5193"/>
    <w:p w:rsidR="006B5193" w:rsidRDefault="006B5193" w:rsidP="006B5193"/>
    <w:p w:rsidR="006B5193" w:rsidRDefault="006B5193" w:rsidP="006B5193">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fldSimple w:instr=" SEQ MTEqn \c \* Arabic \* MERGEFORMAT ">
        <w:r w:rsidR="007C4931">
          <w:rPr>
            <w:noProof/>
          </w:rPr>
          <w:instrText>1</w:instrText>
        </w:r>
      </w:fldSimple>
      <w:r>
        <w:instrText xml:space="preserve">: </w:instrText>
      </w:r>
      <w:r>
        <w:fldChar w:fldCharType="end"/>
      </w:r>
      <w:r>
        <w:t xml:space="preserve">Solve </w:t>
      </w:r>
      <w:r w:rsidRPr="006B5193">
        <w:rPr>
          <w:position w:val="-6"/>
        </w:rPr>
        <w:object w:dxaOrig="1440" w:dyaOrig="320">
          <v:shape id="_x0000_i1031" type="#_x0000_t75" style="width:1in;height:16.3pt" o:ole="">
            <v:imagedata r:id="rId21" o:title=""/>
          </v:shape>
          <o:OLEObject Type="Embed" ProgID="Equation.DSMT4" ShapeID="_x0000_i1031" DrawAspect="Content" ObjectID="_1424264977" r:id="rId22"/>
        </w:object>
      </w:r>
    </w:p>
    <w:p w:rsidR="006B5193" w:rsidRDefault="006B5193">
      <w:r>
        <w:br w:type="page"/>
      </w:r>
    </w:p>
    <w:p w:rsidR="007C4931" w:rsidRDefault="006B5193" w:rsidP="006B5193">
      <w:r>
        <w:lastRenderedPageBreak/>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fldSimple w:instr=" SEQ MTEqn \c \* Arabic \* MERGEFORMAT ">
        <w:r w:rsidR="007C4931">
          <w:rPr>
            <w:noProof/>
          </w:rPr>
          <w:instrText>2</w:instrText>
        </w:r>
      </w:fldSimple>
      <w:r>
        <w:instrText xml:space="preserve">: </w:instrText>
      </w:r>
      <w:r>
        <w:fldChar w:fldCharType="end"/>
      </w:r>
      <w:r>
        <w:t xml:space="preserve">Solve </w:t>
      </w:r>
      <w:r w:rsidRPr="006B5193">
        <w:rPr>
          <w:position w:val="-14"/>
        </w:rPr>
        <w:object w:dxaOrig="2340" w:dyaOrig="400">
          <v:shape id="_x0000_i1032" type="#_x0000_t75" style="width:117.1pt;height:20.05pt" o:ole="">
            <v:imagedata r:id="rId23" o:title=""/>
          </v:shape>
          <o:OLEObject Type="Embed" ProgID="Equation.DSMT4" ShapeID="_x0000_i1032" DrawAspect="Content" ObjectID="_1424264978" r:id="rId24"/>
        </w:object>
      </w:r>
      <w:r>
        <w:br/>
      </w:r>
      <w:r>
        <w:br/>
      </w:r>
      <w:r>
        <w:br/>
      </w:r>
      <w:r>
        <w:br/>
      </w:r>
      <w:r>
        <w:br/>
      </w:r>
      <w:r>
        <w:br/>
      </w:r>
      <w:r>
        <w:br/>
      </w:r>
      <w:r>
        <w:br/>
      </w:r>
      <w:r>
        <w:br/>
      </w:r>
      <w:r>
        <w:br/>
      </w:r>
      <w:r>
        <w:br/>
      </w:r>
      <w:r>
        <w:br/>
      </w:r>
      <w:r>
        <w:br/>
      </w:r>
      <w:r>
        <w:br/>
      </w:r>
      <w:r>
        <w:br/>
      </w:r>
      <w:r>
        <w:br/>
      </w:r>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fldSimple w:instr=" SEQ MTEqn \c \* Arabic \* MERGEFORMAT ">
        <w:r w:rsidR="007C4931">
          <w:rPr>
            <w:noProof/>
          </w:rPr>
          <w:instrText>3</w:instrText>
        </w:r>
      </w:fldSimple>
      <w:r>
        <w:instrText xml:space="preserve">: </w:instrText>
      </w:r>
      <w:r>
        <w:fldChar w:fldCharType="end"/>
      </w:r>
      <w:r w:rsidRPr="006B5193">
        <w:rPr>
          <w:position w:val="-6"/>
        </w:rPr>
        <w:object w:dxaOrig="1740" w:dyaOrig="320">
          <v:shape id="_x0000_i1033" type="#_x0000_t75" style="width:87.05pt;height:16.3pt" o:ole="">
            <v:imagedata r:id="rId25" o:title=""/>
          </v:shape>
          <o:OLEObject Type="Embed" ProgID="Equation.DSMT4" ShapeID="_x0000_i1033" DrawAspect="Content" ObjectID="_1424264979" r:id="rId26"/>
        </w:object>
      </w:r>
      <w:r>
        <w:br/>
      </w:r>
      <w:r>
        <w:br/>
      </w:r>
      <w:r>
        <w:br/>
      </w:r>
      <w:r>
        <w:br/>
      </w:r>
      <w:r>
        <w:br/>
      </w:r>
      <w:r>
        <w:br/>
      </w:r>
      <w:r>
        <w:br/>
      </w:r>
      <w:r>
        <w:br/>
      </w:r>
      <w:r>
        <w:br/>
      </w:r>
      <w:r>
        <w:br/>
      </w:r>
      <w:r>
        <w:br/>
      </w:r>
      <w:r>
        <w:br/>
      </w:r>
      <w:r>
        <w:br/>
      </w:r>
    </w:p>
    <w:p w:rsidR="006B5193" w:rsidRDefault="006B5193" w:rsidP="006B5193">
      <w:r>
        <w:br/>
      </w:r>
      <w:r>
        <w:br/>
      </w:r>
      <w:r w:rsidRPr="007C4931">
        <w:rPr>
          <w:u w:val="single"/>
        </w:rPr>
        <w:t>Method</w:t>
      </w:r>
      <w:r>
        <w:t>: To solve a polynomial inequality</w:t>
      </w:r>
    </w:p>
    <w:p w:rsidR="006B5193" w:rsidRDefault="007C4931" w:rsidP="006B5193">
      <w:pPr>
        <w:pStyle w:val="ListParagraph"/>
        <w:numPr>
          <w:ilvl w:val="0"/>
          <w:numId w:val="6"/>
        </w:numPr>
      </w:pPr>
      <w:r>
        <w:t xml:space="preserve">Add or subtract to get 0 on one side and solve the related polynomial equation </w:t>
      </w:r>
      <w:r w:rsidRPr="007C4931">
        <w:rPr>
          <w:position w:val="-14"/>
        </w:rPr>
        <w:object w:dxaOrig="920" w:dyaOrig="400">
          <v:shape id="_x0000_i1034" type="#_x0000_t75" style="width:45.7pt;height:20.05pt" o:ole="">
            <v:imagedata r:id="rId27" o:title=""/>
          </v:shape>
          <o:OLEObject Type="Embed" ProgID="Equation.DSMT4" ShapeID="_x0000_i1034" DrawAspect="Content" ObjectID="_1424264980" r:id="rId28"/>
        </w:object>
      </w:r>
    </w:p>
    <w:p w:rsidR="007C4931" w:rsidRDefault="007C4931" w:rsidP="006B5193">
      <w:pPr>
        <w:pStyle w:val="ListParagraph"/>
        <w:numPr>
          <w:ilvl w:val="0"/>
          <w:numId w:val="6"/>
        </w:numPr>
      </w:pPr>
      <w:r>
        <w:t>Use the numbers found in step (a.) to divide the number line into intervals</w:t>
      </w:r>
    </w:p>
    <w:p w:rsidR="007C4931" w:rsidRDefault="007C4931" w:rsidP="006B5193">
      <w:pPr>
        <w:pStyle w:val="ListParagraph"/>
        <w:numPr>
          <w:ilvl w:val="0"/>
          <w:numId w:val="6"/>
        </w:numPr>
      </w:pPr>
      <w:r>
        <w:t xml:space="preserve">Using a test value from each interval or the graph of the related function, determine the sign of </w:t>
      </w:r>
      <w:r w:rsidRPr="007C4931">
        <w:rPr>
          <w:position w:val="-14"/>
        </w:rPr>
        <w:object w:dxaOrig="560" w:dyaOrig="400">
          <v:shape id="_x0000_i1035" type="#_x0000_t75" style="width:28.15pt;height:20.05pt" o:ole="">
            <v:imagedata r:id="rId29" o:title=""/>
          </v:shape>
          <o:OLEObject Type="Embed" ProgID="Equation.DSMT4" ShapeID="_x0000_i1035" DrawAspect="Content" ObjectID="_1424264981" r:id="rId30"/>
        </w:object>
      </w:r>
      <w:r>
        <w:t xml:space="preserve"> over each interval</w:t>
      </w:r>
    </w:p>
    <w:p w:rsidR="007C4931" w:rsidRDefault="007C4931" w:rsidP="006B5193">
      <w:pPr>
        <w:pStyle w:val="ListParagraph"/>
        <w:numPr>
          <w:ilvl w:val="0"/>
          <w:numId w:val="6"/>
        </w:numPr>
      </w:pPr>
      <w:r>
        <w:t xml:space="preserve">Select the interval(s) for which the inequality is satisfied and write set notation or interval notation for the solution set.  Include the endpoints of the intervals when </w:t>
      </w:r>
      <w:r w:rsidRPr="007C4931">
        <w:rPr>
          <w:position w:val="-4"/>
        </w:rPr>
        <w:object w:dxaOrig="200" w:dyaOrig="240">
          <v:shape id="_x0000_i1036" type="#_x0000_t75" style="width:10pt;height:11.9pt" o:ole="">
            <v:imagedata r:id="rId31" o:title=""/>
          </v:shape>
          <o:OLEObject Type="Embed" ProgID="Equation.DSMT4" ShapeID="_x0000_i1036" DrawAspect="Content" ObjectID="_1424264982" r:id="rId32"/>
        </w:object>
      </w:r>
      <w:r>
        <w:t xml:space="preserve"> or </w:t>
      </w:r>
      <w:r w:rsidRPr="007C4931">
        <w:rPr>
          <w:position w:val="-4"/>
        </w:rPr>
        <w:object w:dxaOrig="200" w:dyaOrig="240">
          <v:shape id="_x0000_i1037" type="#_x0000_t75" style="width:10pt;height:11.9pt" o:ole="">
            <v:imagedata r:id="rId33" o:title=""/>
          </v:shape>
          <o:OLEObject Type="Embed" ProgID="Equation.DSMT4" ShapeID="_x0000_i1037" DrawAspect="Content" ObjectID="_1424264983" r:id="rId34"/>
        </w:object>
      </w:r>
      <w:r>
        <w:t xml:space="preserve"> is used</w:t>
      </w:r>
    </w:p>
    <w:p w:rsidR="007C4931" w:rsidRDefault="007C4931">
      <w:r>
        <w:lastRenderedPageBreak/>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fldSimple w:instr=" SEQ MTEqn \c \* Arabic \* MERGEFORMAT ">
        <w:r>
          <w:rPr>
            <w:noProof/>
          </w:rPr>
          <w:instrText>4</w:instrText>
        </w:r>
      </w:fldSimple>
      <w:r>
        <w:instrText xml:space="preserve">: </w:instrText>
      </w:r>
      <w:r>
        <w:fldChar w:fldCharType="end"/>
      </w:r>
      <w:r>
        <w:t xml:space="preserve">Solve </w:t>
      </w:r>
      <w:r w:rsidRPr="007C4931">
        <w:rPr>
          <w:position w:val="-24"/>
        </w:rPr>
        <w:object w:dxaOrig="920" w:dyaOrig="620">
          <v:shape id="_x0000_i1038" type="#_x0000_t75" style="width:45.7pt;height:31.3pt" o:ole="">
            <v:imagedata r:id="rId35" o:title=""/>
          </v:shape>
          <o:OLEObject Type="Embed" ProgID="Equation.DSMT4" ShapeID="_x0000_i1038" DrawAspect="Content" ObjectID="_1424264984" r:id="rId36"/>
        </w:object>
      </w:r>
      <w:r>
        <w:br/>
      </w:r>
      <w:r>
        <w:br/>
      </w:r>
      <w:r>
        <w:br/>
      </w:r>
      <w:r>
        <w:br/>
      </w:r>
      <w:r>
        <w:br/>
      </w:r>
      <w:r>
        <w:br/>
      </w:r>
      <w:r>
        <w:br/>
      </w:r>
      <w:r>
        <w:br/>
      </w:r>
      <w:r>
        <w:br/>
      </w:r>
      <w:r>
        <w:br/>
      </w:r>
      <w:r>
        <w:br/>
      </w:r>
      <w:r>
        <w:br/>
      </w:r>
      <w:r>
        <w:br/>
      </w:r>
      <w:r>
        <w:br/>
      </w:r>
      <w:r>
        <w:br/>
      </w:r>
      <w:r>
        <w:br/>
      </w:r>
      <w:r>
        <w:br/>
      </w:r>
      <w:r>
        <w:br/>
      </w:r>
      <w:r>
        <w:br/>
      </w:r>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fldSimple w:instr=" SEQ MTEqn \c \* Arabic \* MERGEFORMAT ">
        <w:r>
          <w:rPr>
            <w:noProof/>
          </w:rPr>
          <w:instrText>5</w:instrText>
        </w:r>
      </w:fldSimple>
      <w:r>
        <w:instrText xml:space="preserve">: </w:instrText>
      </w:r>
      <w:r>
        <w:fldChar w:fldCharType="end"/>
      </w:r>
      <w:proofErr w:type="spellStart"/>
      <w:r>
        <w:t>Solve</w:t>
      </w:r>
      <w:proofErr w:type="spellEnd"/>
      <w:r>
        <w:t xml:space="preserve"> </w:t>
      </w:r>
      <w:r w:rsidRPr="007C4931">
        <w:rPr>
          <w:position w:val="-24"/>
        </w:rPr>
        <w:object w:dxaOrig="1060" w:dyaOrig="620">
          <v:shape id="_x0000_i1039" type="#_x0000_t75" style="width:53.2pt;height:31.3pt" o:ole="">
            <v:imagedata r:id="rId37" o:title=""/>
          </v:shape>
          <o:OLEObject Type="Embed" ProgID="Equation.DSMT4" ShapeID="_x0000_i1039" DrawAspect="Content" ObjectID="_1424264985" r:id="rId38"/>
        </w:object>
      </w:r>
    </w:p>
    <w:p w:rsidR="007C4931" w:rsidRDefault="007C4931">
      <w:r>
        <w:br w:type="page"/>
      </w:r>
    </w:p>
    <w:p w:rsidR="007C4931" w:rsidRDefault="007C4931" w:rsidP="007C4931">
      <w:r w:rsidRPr="007C4931">
        <w:rPr>
          <w:u w:val="single"/>
        </w:rPr>
        <w:lastRenderedPageBreak/>
        <w:t>Method</w:t>
      </w:r>
      <w:r>
        <w:t xml:space="preserve">: To solve a </w:t>
      </w:r>
      <w:r>
        <w:t>rational</w:t>
      </w:r>
      <w:r>
        <w:t xml:space="preserve"> inequality</w:t>
      </w:r>
    </w:p>
    <w:p w:rsidR="007C4931" w:rsidRDefault="007C4931" w:rsidP="007C4931">
      <w:pPr>
        <w:pStyle w:val="ListParagraph"/>
        <w:numPr>
          <w:ilvl w:val="0"/>
          <w:numId w:val="7"/>
        </w:numPr>
      </w:pPr>
      <w:r>
        <w:t xml:space="preserve">Change the inequality symbol to an equals sign and solve the related equation </w:t>
      </w:r>
      <w:r w:rsidRPr="007C4931">
        <w:rPr>
          <w:position w:val="-14"/>
        </w:rPr>
        <w:object w:dxaOrig="880" w:dyaOrig="400">
          <v:shape id="_x0000_i1042" type="#_x0000_t75" style="width:43.85pt;height:20.05pt" o:ole="">
            <v:imagedata r:id="rId39" o:title=""/>
          </v:shape>
          <o:OLEObject Type="Embed" ProgID="Equation.DSMT4" ShapeID="_x0000_i1042" DrawAspect="Content" ObjectID="_1424264986" r:id="rId40"/>
        </w:object>
      </w:r>
    </w:p>
    <w:p w:rsidR="007C4931" w:rsidRDefault="007C4931" w:rsidP="007C4931">
      <w:pPr>
        <w:pStyle w:val="ListParagraph"/>
        <w:numPr>
          <w:ilvl w:val="0"/>
          <w:numId w:val="7"/>
        </w:numPr>
      </w:pPr>
      <w:r>
        <w:t>Find any replacements for which the rational expression is undefined</w:t>
      </w:r>
    </w:p>
    <w:p w:rsidR="007C4931" w:rsidRDefault="007C4931" w:rsidP="007C4931">
      <w:pPr>
        <w:pStyle w:val="ListParagraph"/>
        <w:numPr>
          <w:ilvl w:val="0"/>
          <w:numId w:val="7"/>
        </w:numPr>
      </w:pPr>
      <w:r>
        <w:t>Use the numbers found in step</w:t>
      </w:r>
      <w:r>
        <w:t>s</w:t>
      </w:r>
      <w:r>
        <w:t xml:space="preserve"> (a.) </w:t>
      </w:r>
      <w:r>
        <w:t xml:space="preserve">and (b.) </w:t>
      </w:r>
      <w:r>
        <w:t>to divide the number line into intervals</w:t>
      </w:r>
    </w:p>
    <w:p w:rsidR="007C4931" w:rsidRDefault="007C4931" w:rsidP="007C4931">
      <w:pPr>
        <w:pStyle w:val="ListParagraph"/>
        <w:numPr>
          <w:ilvl w:val="0"/>
          <w:numId w:val="7"/>
        </w:numPr>
      </w:pPr>
      <w:r>
        <w:t xml:space="preserve">Using a test value from each interval or the graph of the related function, determine the sign of </w:t>
      </w:r>
      <w:r w:rsidRPr="007C4931">
        <w:rPr>
          <w:position w:val="-14"/>
        </w:rPr>
        <w:object w:dxaOrig="520" w:dyaOrig="400">
          <v:shape id="_x0000_i1043" type="#_x0000_t75" style="width:26.3pt;height:20.05pt" o:ole="">
            <v:imagedata r:id="rId41" o:title=""/>
          </v:shape>
          <o:OLEObject Type="Embed" ProgID="Equation.DSMT4" ShapeID="_x0000_i1043" DrawAspect="Content" ObjectID="_1424264987" r:id="rId42"/>
        </w:object>
      </w:r>
      <w:r>
        <w:t xml:space="preserve"> over each interval</w:t>
      </w:r>
    </w:p>
    <w:p w:rsidR="007C4931" w:rsidRDefault="007C4931" w:rsidP="007C4931">
      <w:pPr>
        <w:pStyle w:val="ListParagraph"/>
        <w:numPr>
          <w:ilvl w:val="0"/>
          <w:numId w:val="7"/>
        </w:numPr>
      </w:pPr>
      <w:r>
        <w:t xml:space="preserve">Select the interval(s) for which the inequality is satisfied and write set notation or interval notation for the solution set.  </w:t>
      </w:r>
      <w:r>
        <w:t>If the inequality symbol is</w:t>
      </w:r>
      <w:r>
        <w:t xml:space="preserve"> </w:t>
      </w:r>
      <w:r w:rsidRPr="007C4931">
        <w:rPr>
          <w:position w:val="-4"/>
        </w:rPr>
        <w:object w:dxaOrig="200" w:dyaOrig="240">
          <v:shape id="_x0000_i1040" type="#_x0000_t75" style="width:10pt;height:11.9pt" o:ole="">
            <v:imagedata r:id="rId31" o:title=""/>
          </v:shape>
          <o:OLEObject Type="Embed" ProgID="Equation.DSMT4" ShapeID="_x0000_i1040" DrawAspect="Content" ObjectID="_1424264988" r:id="rId43"/>
        </w:object>
      </w:r>
      <w:r>
        <w:t xml:space="preserve"> </w:t>
      </w:r>
      <w:proofErr w:type="gramStart"/>
      <w:r>
        <w:t xml:space="preserve">or </w:t>
      </w:r>
      <w:proofErr w:type="gramEnd"/>
      <w:r w:rsidRPr="007C4931">
        <w:rPr>
          <w:position w:val="-4"/>
        </w:rPr>
        <w:object w:dxaOrig="200" w:dyaOrig="240">
          <v:shape id="_x0000_i1041" type="#_x0000_t75" style="width:10pt;height:11.9pt" o:ole="">
            <v:imagedata r:id="rId33" o:title=""/>
          </v:shape>
          <o:OLEObject Type="Embed" ProgID="Equation.DSMT4" ShapeID="_x0000_i1041" DrawAspect="Content" ObjectID="_1424264989" r:id="rId44"/>
        </w:object>
      </w:r>
      <w:r>
        <w:t>, then the solutions from (a.) are also included in the solution set.  Those numbers found in (b.) should be excluded from the solution set even if they are solutions from (a.)</w:t>
      </w:r>
    </w:p>
    <w:p w:rsidR="007C4931" w:rsidRDefault="007C4931" w:rsidP="007C4931"/>
    <w:p w:rsidR="007C4931" w:rsidRDefault="007C4931" w:rsidP="007C4931">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fldSimple w:instr=" SEQ MTEqn \c \* Arabic \* MERGEFORMAT ">
        <w:r>
          <w:rPr>
            <w:noProof/>
          </w:rPr>
          <w:instrText>6</w:instrText>
        </w:r>
      </w:fldSimple>
      <w:r>
        <w:instrText xml:space="preserve">: </w:instrText>
      </w:r>
      <w:r>
        <w:fldChar w:fldCharType="end"/>
      </w:r>
      <w:r>
        <w:t xml:space="preserve">Solve </w:t>
      </w:r>
      <w:r w:rsidRPr="007C4931">
        <w:rPr>
          <w:position w:val="-36"/>
        </w:rPr>
        <w:object w:dxaOrig="1780" w:dyaOrig="780">
          <v:shape id="_x0000_i1044" type="#_x0000_t75" style="width:88.9pt;height:38.8pt" o:ole="">
            <v:imagedata r:id="rId45" o:title=""/>
          </v:shape>
          <o:OLEObject Type="Embed" ProgID="Equation.DSMT4" ShapeID="_x0000_i1044" DrawAspect="Content" ObjectID="_1424264990" r:id="rId46"/>
        </w:object>
      </w:r>
      <w:bookmarkStart w:id="0" w:name="_GoBack"/>
      <w:bookmarkEnd w:id="0"/>
    </w:p>
    <w:p w:rsidR="006B5193" w:rsidRDefault="006B5193"/>
    <w:p w:rsidR="006B5193" w:rsidRPr="00385BB6" w:rsidRDefault="006B5193" w:rsidP="006B5193"/>
    <w:sectPr w:rsidR="006B5193" w:rsidRPr="00385BB6" w:rsidSect="008228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D0" w:rsidRDefault="00143DD0" w:rsidP="007C4931">
      <w:pPr>
        <w:spacing w:after="0" w:line="240" w:lineRule="auto"/>
      </w:pPr>
      <w:r>
        <w:separator/>
      </w:r>
    </w:p>
  </w:endnote>
  <w:endnote w:type="continuationSeparator" w:id="0">
    <w:p w:rsidR="00143DD0" w:rsidRDefault="00143DD0" w:rsidP="007C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D0" w:rsidRDefault="00143DD0" w:rsidP="007C4931">
      <w:pPr>
        <w:spacing w:after="0" w:line="240" w:lineRule="auto"/>
      </w:pPr>
      <w:r>
        <w:separator/>
      </w:r>
    </w:p>
  </w:footnote>
  <w:footnote w:type="continuationSeparator" w:id="0">
    <w:p w:rsidR="00143DD0" w:rsidRDefault="00143DD0" w:rsidP="007C4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259C1"/>
    <w:multiLevelType w:val="hybridMultilevel"/>
    <w:tmpl w:val="A37C52DA"/>
    <w:lvl w:ilvl="0" w:tplc="1BD631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437AE"/>
    <w:multiLevelType w:val="hybridMultilevel"/>
    <w:tmpl w:val="4A2017DA"/>
    <w:lvl w:ilvl="0" w:tplc="6FCEC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B45CE"/>
    <w:multiLevelType w:val="hybridMultilevel"/>
    <w:tmpl w:val="F2FE8C4A"/>
    <w:lvl w:ilvl="0" w:tplc="60A2B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32CC6"/>
    <w:multiLevelType w:val="hybridMultilevel"/>
    <w:tmpl w:val="BC464928"/>
    <w:lvl w:ilvl="0" w:tplc="34E6B6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96AE5"/>
    <w:multiLevelType w:val="hybridMultilevel"/>
    <w:tmpl w:val="9E781214"/>
    <w:lvl w:ilvl="0" w:tplc="12AE0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E18B0"/>
    <w:multiLevelType w:val="hybridMultilevel"/>
    <w:tmpl w:val="95A8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7152C"/>
    <w:multiLevelType w:val="hybridMultilevel"/>
    <w:tmpl w:val="BC464928"/>
    <w:lvl w:ilvl="0" w:tplc="34E6B6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43"/>
    <w:rsid w:val="000022C4"/>
    <w:rsid w:val="00003777"/>
    <w:rsid w:val="00004556"/>
    <w:rsid w:val="000061C2"/>
    <w:rsid w:val="0000724F"/>
    <w:rsid w:val="0001522D"/>
    <w:rsid w:val="00015AA0"/>
    <w:rsid w:val="0001654D"/>
    <w:rsid w:val="000237BE"/>
    <w:rsid w:val="00031C78"/>
    <w:rsid w:val="00044AFA"/>
    <w:rsid w:val="00044ED2"/>
    <w:rsid w:val="0005269C"/>
    <w:rsid w:val="00060AFF"/>
    <w:rsid w:val="0006423C"/>
    <w:rsid w:val="00066132"/>
    <w:rsid w:val="00070516"/>
    <w:rsid w:val="00073E00"/>
    <w:rsid w:val="000770CF"/>
    <w:rsid w:val="0008096D"/>
    <w:rsid w:val="00082DF2"/>
    <w:rsid w:val="0008342D"/>
    <w:rsid w:val="000869FA"/>
    <w:rsid w:val="00091652"/>
    <w:rsid w:val="00091FAE"/>
    <w:rsid w:val="00092A45"/>
    <w:rsid w:val="00093819"/>
    <w:rsid w:val="000A0B97"/>
    <w:rsid w:val="000A6425"/>
    <w:rsid w:val="000A70E1"/>
    <w:rsid w:val="000A7EFD"/>
    <w:rsid w:val="000B09ED"/>
    <w:rsid w:val="000B15D3"/>
    <w:rsid w:val="000B24F1"/>
    <w:rsid w:val="000B6943"/>
    <w:rsid w:val="000B7DFA"/>
    <w:rsid w:val="000C1C41"/>
    <w:rsid w:val="000C6AD1"/>
    <w:rsid w:val="000D0D55"/>
    <w:rsid w:val="000D108E"/>
    <w:rsid w:val="000D2BA8"/>
    <w:rsid w:val="000D3B1A"/>
    <w:rsid w:val="000D47A0"/>
    <w:rsid w:val="000E1F18"/>
    <w:rsid w:val="000F5013"/>
    <w:rsid w:val="000F71E8"/>
    <w:rsid w:val="000F7664"/>
    <w:rsid w:val="00106769"/>
    <w:rsid w:val="001072A5"/>
    <w:rsid w:val="0011385C"/>
    <w:rsid w:val="00116132"/>
    <w:rsid w:val="00117B41"/>
    <w:rsid w:val="0012155B"/>
    <w:rsid w:val="00122E9E"/>
    <w:rsid w:val="00131DFC"/>
    <w:rsid w:val="00134AC6"/>
    <w:rsid w:val="0014079A"/>
    <w:rsid w:val="00141177"/>
    <w:rsid w:val="00142C0E"/>
    <w:rsid w:val="00143DD0"/>
    <w:rsid w:val="00147585"/>
    <w:rsid w:val="0015225C"/>
    <w:rsid w:val="00155AA4"/>
    <w:rsid w:val="001565C9"/>
    <w:rsid w:val="001571AE"/>
    <w:rsid w:val="001606EA"/>
    <w:rsid w:val="001617E6"/>
    <w:rsid w:val="00161CED"/>
    <w:rsid w:val="001621DF"/>
    <w:rsid w:val="001650EB"/>
    <w:rsid w:val="00165172"/>
    <w:rsid w:val="00166C42"/>
    <w:rsid w:val="00167BC2"/>
    <w:rsid w:val="001703F5"/>
    <w:rsid w:val="00180D5F"/>
    <w:rsid w:val="0018468F"/>
    <w:rsid w:val="00184A2C"/>
    <w:rsid w:val="00185A9B"/>
    <w:rsid w:val="00192F2E"/>
    <w:rsid w:val="001971DC"/>
    <w:rsid w:val="0019757D"/>
    <w:rsid w:val="001A045C"/>
    <w:rsid w:val="001A0734"/>
    <w:rsid w:val="001A07E9"/>
    <w:rsid w:val="001A346A"/>
    <w:rsid w:val="001A3D66"/>
    <w:rsid w:val="001B2BC9"/>
    <w:rsid w:val="001B502A"/>
    <w:rsid w:val="001B55B6"/>
    <w:rsid w:val="001B76B2"/>
    <w:rsid w:val="001D3922"/>
    <w:rsid w:val="001D5947"/>
    <w:rsid w:val="001D6684"/>
    <w:rsid w:val="001E3657"/>
    <w:rsid w:val="001E3BAF"/>
    <w:rsid w:val="001E3F5F"/>
    <w:rsid w:val="001E6F67"/>
    <w:rsid w:val="001F6337"/>
    <w:rsid w:val="00214AFE"/>
    <w:rsid w:val="00215DF0"/>
    <w:rsid w:val="0022435E"/>
    <w:rsid w:val="00227089"/>
    <w:rsid w:val="00235F03"/>
    <w:rsid w:val="00236116"/>
    <w:rsid w:val="00236FCA"/>
    <w:rsid w:val="00240D65"/>
    <w:rsid w:val="00240F66"/>
    <w:rsid w:val="00244BD6"/>
    <w:rsid w:val="00250226"/>
    <w:rsid w:val="002553DD"/>
    <w:rsid w:val="00260651"/>
    <w:rsid w:val="002648C8"/>
    <w:rsid w:val="00270E21"/>
    <w:rsid w:val="00271A33"/>
    <w:rsid w:val="00275AAD"/>
    <w:rsid w:val="00290986"/>
    <w:rsid w:val="0029360D"/>
    <w:rsid w:val="002A08EF"/>
    <w:rsid w:val="002A0D9F"/>
    <w:rsid w:val="002A1A8E"/>
    <w:rsid w:val="002A22A9"/>
    <w:rsid w:val="002A2A0A"/>
    <w:rsid w:val="002B4673"/>
    <w:rsid w:val="002B4B50"/>
    <w:rsid w:val="002B7976"/>
    <w:rsid w:val="002C2C3A"/>
    <w:rsid w:val="002C2D4C"/>
    <w:rsid w:val="002C608B"/>
    <w:rsid w:val="002D0ED8"/>
    <w:rsid w:val="002D1007"/>
    <w:rsid w:val="002D1D7B"/>
    <w:rsid w:val="002D4B6E"/>
    <w:rsid w:val="002D54AB"/>
    <w:rsid w:val="002E6074"/>
    <w:rsid w:val="002E682E"/>
    <w:rsid w:val="002F0AF5"/>
    <w:rsid w:val="002F37CA"/>
    <w:rsid w:val="002F5094"/>
    <w:rsid w:val="002F771D"/>
    <w:rsid w:val="00301ABB"/>
    <w:rsid w:val="00301ADF"/>
    <w:rsid w:val="003126DB"/>
    <w:rsid w:val="00315C9A"/>
    <w:rsid w:val="0031616B"/>
    <w:rsid w:val="00321022"/>
    <w:rsid w:val="0032511C"/>
    <w:rsid w:val="00326B1D"/>
    <w:rsid w:val="0033730F"/>
    <w:rsid w:val="0034382C"/>
    <w:rsid w:val="00345690"/>
    <w:rsid w:val="003457A4"/>
    <w:rsid w:val="00350C32"/>
    <w:rsid w:val="003610FF"/>
    <w:rsid w:val="00361235"/>
    <w:rsid w:val="003629F6"/>
    <w:rsid w:val="00366859"/>
    <w:rsid w:val="0036699C"/>
    <w:rsid w:val="0037775A"/>
    <w:rsid w:val="00377CF4"/>
    <w:rsid w:val="00380A9D"/>
    <w:rsid w:val="00384B9B"/>
    <w:rsid w:val="00385BB6"/>
    <w:rsid w:val="00391621"/>
    <w:rsid w:val="0039592D"/>
    <w:rsid w:val="003A406F"/>
    <w:rsid w:val="003A48D1"/>
    <w:rsid w:val="003A7848"/>
    <w:rsid w:val="003B0EEB"/>
    <w:rsid w:val="003B1275"/>
    <w:rsid w:val="003B28B9"/>
    <w:rsid w:val="003B4582"/>
    <w:rsid w:val="003C0602"/>
    <w:rsid w:val="003C2726"/>
    <w:rsid w:val="003C4A61"/>
    <w:rsid w:val="003C7153"/>
    <w:rsid w:val="003D3590"/>
    <w:rsid w:val="003D5429"/>
    <w:rsid w:val="003F1BDF"/>
    <w:rsid w:val="003F2A00"/>
    <w:rsid w:val="003F6A49"/>
    <w:rsid w:val="00404562"/>
    <w:rsid w:val="0040469B"/>
    <w:rsid w:val="0040528D"/>
    <w:rsid w:val="00407107"/>
    <w:rsid w:val="00407419"/>
    <w:rsid w:val="00411B35"/>
    <w:rsid w:val="00411F08"/>
    <w:rsid w:val="0041756F"/>
    <w:rsid w:val="004259A0"/>
    <w:rsid w:val="0043201D"/>
    <w:rsid w:val="00434CB9"/>
    <w:rsid w:val="0043527E"/>
    <w:rsid w:val="00435D97"/>
    <w:rsid w:val="00440FDA"/>
    <w:rsid w:val="004410F1"/>
    <w:rsid w:val="00441C0E"/>
    <w:rsid w:val="00443A49"/>
    <w:rsid w:val="00444908"/>
    <w:rsid w:val="00445491"/>
    <w:rsid w:val="00453A6B"/>
    <w:rsid w:val="0045465D"/>
    <w:rsid w:val="004572EB"/>
    <w:rsid w:val="004575AA"/>
    <w:rsid w:val="00462832"/>
    <w:rsid w:val="004633A4"/>
    <w:rsid w:val="004640D1"/>
    <w:rsid w:val="004674AA"/>
    <w:rsid w:val="004704C5"/>
    <w:rsid w:val="0047160F"/>
    <w:rsid w:val="00472CA8"/>
    <w:rsid w:val="004736A9"/>
    <w:rsid w:val="00473B6C"/>
    <w:rsid w:val="00474A8B"/>
    <w:rsid w:val="00476743"/>
    <w:rsid w:val="004804F7"/>
    <w:rsid w:val="0048276E"/>
    <w:rsid w:val="00486284"/>
    <w:rsid w:val="00492125"/>
    <w:rsid w:val="004922A0"/>
    <w:rsid w:val="0049557C"/>
    <w:rsid w:val="004A2A66"/>
    <w:rsid w:val="004A3284"/>
    <w:rsid w:val="004A5E4E"/>
    <w:rsid w:val="004B0D63"/>
    <w:rsid w:val="004B30D9"/>
    <w:rsid w:val="004B539D"/>
    <w:rsid w:val="004B7629"/>
    <w:rsid w:val="004C4059"/>
    <w:rsid w:val="004C423D"/>
    <w:rsid w:val="004C4423"/>
    <w:rsid w:val="004C65F7"/>
    <w:rsid w:val="004D2026"/>
    <w:rsid w:val="004D2F55"/>
    <w:rsid w:val="004D46E2"/>
    <w:rsid w:val="004D63B9"/>
    <w:rsid w:val="004D64BA"/>
    <w:rsid w:val="004D7510"/>
    <w:rsid w:val="004E4041"/>
    <w:rsid w:val="004E5234"/>
    <w:rsid w:val="004E6F68"/>
    <w:rsid w:val="004F3196"/>
    <w:rsid w:val="004F4E02"/>
    <w:rsid w:val="004F569B"/>
    <w:rsid w:val="00500154"/>
    <w:rsid w:val="0050030D"/>
    <w:rsid w:val="0050220B"/>
    <w:rsid w:val="0050479F"/>
    <w:rsid w:val="005102D3"/>
    <w:rsid w:val="00511A63"/>
    <w:rsid w:val="00521080"/>
    <w:rsid w:val="00521B28"/>
    <w:rsid w:val="00524199"/>
    <w:rsid w:val="00524B85"/>
    <w:rsid w:val="005270F6"/>
    <w:rsid w:val="005278AF"/>
    <w:rsid w:val="00540D63"/>
    <w:rsid w:val="00541515"/>
    <w:rsid w:val="00542CF8"/>
    <w:rsid w:val="00543A3F"/>
    <w:rsid w:val="00544C5A"/>
    <w:rsid w:val="005457B6"/>
    <w:rsid w:val="005513B7"/>
    <w:rsid w:val="00552217"/>
    <w:rsid w:val="005546C0"/>
    <w:rsid w:val="005550FF"/>
    <w:rsid w:val="00565AEA"/>
    <w:rsid w:val="00570112"/>
    <w:rsid w:val="0057164D"/>
    <w:rsid w:val="005747E5"/>
    <w:rsid w:val="00583CBC"/>
    <w:rsid w:val="00584B3A"/>
    <w:rsid w:val="00585BE7"/>
    <w:rsid w:val="0059138E"/>
    <w:rsid w:val="00591E70"/>
    <w:rsid w:val="005951AE"/>
    <w:rsid w:val="00595291"/>
    <w:rsid w:val="005A0624"/>
    <w:rsid w:val="005A0A22"/>
    <w:rsid w:val="005A6EFA"/>
    <w:rsid w:val="005B00E6"/>
    <w:rsid w:val="005B059D"/>
    <w:rsid w:val="005B4149"/>
    <w:rsid w:val="005B56B2"/>
    <w:rsid w:val="005B5A1E"/>
    <w:rsid w:val="005B725C"/>
    <w:rsid w:val="005C58B4"/>
    <w:rsid w:val="005D1B78"/>
    <w:rsid w:val="005E15EA"/>
    <w:rsid w:val="005E43D0"/>
    <w:rsid w:val="005E4613"/>
    <w:rsid w:val="005E4E5A"/>
    <w:rsid w:val="005E626F"/>
    <w:rsid w:val="005E7CBF"/>
    <w:rsid w:val="005F04A1"/>
    <w:rsid w:val="005F4EC1"/>
    <w:rsid w:val="005F55AB"/>
    <w:rsid w:val="0060039B"/>
    <w:rsid w:val="00605528"/>
    <w:rsid w:val="00605B6D"/>
    <w:rsid w:val="00605C15"/>
    <w:rsid w:val="00617603"/>
    <w:rsid w:val="006200FD"/>
    <w:rsid w:val="00621112"/>
    <w:rsid w:val="0062111A"/>
    <w:rsid w:val="006256EF"/>
    <w:rsid w:val="00625EC0"/>
    <w:rsid w:val="00635376"/>
    <w:rsid w:val="006420B5"/>
    <w:rsid w:val="006524FC"/>
    <w:rsid w:val="00652618"/>
    <w:rsid w:val="006540BD"/>
    <w:rsid w:val="00655F45"/>
    <w:rsid w:val="00655F67"/>
    <w:rsid w:val="00661A77"/>
    <w:rsid w:val="00671B39"/>
    <w:rsid w:val="00671D40"/>
    <w:rsid w:val="00672DD5"/>
    <w:rsid w:val="00676823"/>
    <w:rsid w:val="006828C0"/>
    <w:rsid w:val="00685E38"/>
    <w:rsid w:val="00686C89"/>
    <w:rsid w:val="00691A74"/>
    <w:rsid w:val="006953FF"/>
    <w:rsid w:val="006A2627"/>
    <w:rsid w:val="006A3951"/>
    <w:rsid w:val="006B0CDA"/>
    <w:rsid w:val="006B1CAB"/>
    <w:rsid w:val="006B4050"/>
    <w:rsid w:val="006B4128"/>
    <w:rsid w:val="006B5193"/>
    <w:rsid w:val="006B5D86"/>
    <w:rsid w:val="006B5DE3"/>
    <w:rsid w:val="006C5784"/>
    <w:rsid w:val="006C7ACA"/>
    <w:rsid w:val="006E144D"/>
    <w:rsid w:val="006E6523"/>
    <w:rsid w:val="006F1014"/>
    <w:rsid w:val="006F31F6"/>
    <w:rsid w:val="006F7D00"/>
    <w:rsid w:val="00704671"/>
    <w:rsid w:val="00706A1C"/>
    <w:rsid w:val="00707179"/>
    <w:rsid w:val="007073FA"/>
    <w:rsid w:val="00710B75"/>
    <w:rsid w:val="00714B0A"/>
    <w:rsid w:val="007152FB"/>
    <w:rsid w:val="007153DE"/>
    <w:rsid w:val="007161C8"/>
    <w:rsid w:val="007244CB"/>
    <w:rsid w:val="00724FD1"/>
    <w:rsid w:val="0074691F"/>
    <w:rsid w:val="00750412"/>
    <w:rsid w:val="007548B7"/>
    <w:rsid w:val="00762A47"/>
    <w:rsid w:val="0076622B"/>
    <w:rsid w:val="00772AFF"/>
    <w:rsid w:val="00775F12"/>
    <w:rsid w:val="00780868"/>
    <w:rsid w:val="0078215D"/>
    <w:rsid w:val="00782A46"/>
    <w:rsid w:val="007842B6"/>
    <w:rsid w:val="00786CD9"/>
    <w:rsid w:val="00786E8D"/>
    <w:rsid w:val="0078756F"/>
    <w:rsid w:val="00792612"/>
    <w:rsid w:val="0079494E"/>
    <w:rsid w:val="007955D6"/>
    <w:rsid w:val="00796D73"/>
    <w:rsid w:val="007971E0"/>
    <w:rsid w:val="007A4824"/>
    <w:rsid w:val="007A5FA7"/>
    <w:rsid w:val="007B11BF"/>
    <w:rsid w:val="007B1289"/>
    <w:rsid w:val="007B2627"/>
    <w:rsid w:val="007B40D6"/>
    <w:rsid w:val="007B5B04"/>
    <w:rsid w:val="007C2763"/>
    <w:rsid w:val="007C295A"/>
    <w:rsid w:val="007C4931"/>
    <w:rsid w:val="007C5E57"/>
    <w:rsid w:val="007C6BB2"/>
    <w:rsid w:val="007D1019"/>
    <w:rsid w:val="007D105F"/>
    <w:rsid w:val="007D15D7"/>
    <w:rsid w:val="007D224C"/>
    <w:rsid w:val="007E0732"/>
    <w:rsid w:val="007E240E"/>
    <w:rsid w:val="007F67D0"/>
    <w:rsid w:val="00810EF4"/>
    <w:rsid w:val="00815136"/>
    <w:rsid w:val="00817333"/>
    <w:rsid w:val="0081736E"/>
    <w:rsid w:val="0082287F"/>
    <w:rsid w:val="008255A2"/>
    <w:rsid w:val="00826A2A"/>
    <w:rsid w:val="00827D9D"/>
    <w:rsid w:val="008326A2"/>
    <w:rsid w:val="00833C34"/>
    <w:rsid w:val="0083487B"/>
    <w:rsid w:val="00837984"/>
    <w:rsid w:val="008479E8"/>
    <w:rsid w:val="008518CE"/>
    <w:rsid w:val="00851F3D"/>
    <w:rsid w:val="00853804"/>
    <w:rsid w:val="00855E58"/>
    <w:rsid w:val="00857252"/>
    <w:rsid w:val="00861EAB"/>
    <w:rsid w:val="0086532A"/>
    <w:rsid w:val="00867B72"/>
    <w:rsid w:val="008703FD"/>
    <w:rsid w:val="008834AC"/>
    <w:rsid w:val="0088467E"/>
    <w:rsid w:val="00885C95"/>
    <w:rsid w:val="00887C9C"/>
    <w:rsid w:val="0089219D"/>
    <w:rsid w:val="00897201"/>
    <w:rsid w:val="00897842"/>
    <w:rsid w:val="008A34D4"/>
    <w:rsid w:val="008A4403"/>
    <w:rsid w:val="008A7144"/>
    <w:rsid w:val="008B19E3"/>
    <w:rsid w:val="008B5FAC"/>
    <w:rsid w:val="008B72E5"/>
    <w:rsid w:val="008B7AB2"/>
    <w:rsid w:val="008C06FC"/>
    <w:rsid w:val="008C313A"/>
    <w:rsid w:val="008C59AC"/>
    <w:rsid w:val="008D57E0"/>
    <w:rsid w:val="008D7974"/>
    <w:rsid w:val="008E4503"/>
    <w:rsid w:val="008E5D0B"/>
    <w:rsid w:val="008E6E6D"/>
    <w:rsid w:val="008F0697"/>
    <w:rsid w:val="0090057E"/>
    <w:rsid w:val="009016EF"/>
    <w:rsid w:val="00906DEB"/>
    <w:rsid w:val="00907AD9"/>
    <w:rsid w:val="00915C4A"/>
    <w:rsid w:val="009207D0"/>
    <w:rsid w:val="009232B0"/>
    <w:rsid w:val="00927B78"/>
    <w:rsid w:val="00931896"/>
    <w:rsid w:val="00932069"/>
    <w:rsid w:val="0093308C"/>
    <w:rsid w:val="009361B3"/>
    <w:rsid w:val="00942A04"/>
    <w:rsid w:val="00944A78"/>
    <w:rsid w:val="0095251F"/>
    <w:rsid w:val="00956216"/>
    <w:rsid w:val="00961BE6"/>
    <w:rsid w:val="00963BFB"/>
    <w:rsid w:val="009670D9"/>
    <w:rsid w:val="0096768C"/>
    <w:rsid w:val="00994C5F"/>
    <w:rsid w:val="009951A2"/>
    <w:rsid w:val="00996825"/>
    <w:rsid w:val="009A5FBE"/>
    <w:rsid w:val="009B7A3D"/>
    <w:rsid w:val="009D15AD"/>
    <w:rsid w:val="009D4796"/>
    <w:rsid w:val="009E043C"/>
    <w:rsid w:val="009E2B1D"/>
    <w:rsid w:val="009E3856"/>
    <w:rsid w:val="009F004E"/>
    <w:rsid w:val="009F3A2B"/>
    <w:rsid w:val="009F3D13"/>
    <w:rsid w:val="009F4E37"/>
    <w:rsid w:val="009F69D1"/>
    <w:rsid w:val="009F7823"/>
    <w:rsid w:val="00A04ACB"/>
    <w:rsid w:val="00A071CC"/>
    <w:rsid w:val="00A11085"/>
    <w:rsid w:val="00A11D47"/>
    <w:rsid w:val="00A13D86"/>
    <w:rsid w:val="00A1448A"/>
    <w:rsid w:val="00A16F17"/>
    <w:rsid w:val="00A17ED6"/>
    <w:rsid w:val="00A21C57"/>
    <w:rsid w:val="00A23EBD"/>
    <w:rsid w:val="00A245FC"/>
    <w:rsid w:val="00A26FCA"/>
    <w:rsid w:val="00A277ED"/>
    <w:rsid w:val="00A304F9"/>
    <w:rsid w:val="00A40068"/>
    <w:rsid w:val="00A4124A"/>
    <w:rsid w:val="00A41B52"/>
    <w:rsid w:val="00A429BA"/>
    <w:rsid w:val="00A437C8"/>
    <w:rsid w:val="00A518CA"/>
    <w:rsid w:val="00A53D6F"/>
    <w:rsid w:val="00A63652"/>
    <w:rsid w:val="00A6424C"/>
    <w:rsid w:val="00A64B0F"/>
    <w:rsid w:val="00A65714"/>
    <w:rsid w:val="00A665DA"/>
    <w:rsid w:val="00A67DED"/>
    <w:rsid w:val="00A75C80"/>
    <w:rsid w:val="00A8046F"/>
    <w:rsid w:val="00A805E5"/>
    <w:rsid w:val="00A8111C"/>
    <w:rsid w:val="00A8196E"/>
    <w:rsid w:val="00A83336"/>
    <w:rsid w:val="00A852D5"/>
    <w:rsid w:val="00A86EBE"/>
    <w:rsid w:val="00A87EE7"/>
    <w:rsid w:val="00A949E9"/>
    <w:rsid w:val="00A9591E"/>
    <w:rsid w:val="00A96FCC"/>
    <w:rsid w:val="00AB659E"/>
    <w:rsid w:val="00AB700B"/>
    <w:rsid w:val="00AB7531"/>
    <w:rsid w:val="00AC0416"/>
    <w:rsid w:val="00AC2293"/>
    <w:rsid w:val="00AC278D"/>
    <w:rsid w:val="00AD6714"/>
    <w:rsid w:val="00AE0E21"/>
    <w:rsid w:val="00AE4A17"/>
    <w:rsid w:val="00B02810"/>
    <w:rsid w:val="00B17DAB"/>
    <w:rsid w:val="00B24B34"/>
    <w:rsid w:val="00B24DB2"/>
    <w:rsid w:val="00B24DBE"/>
    <w:rsid w:val="00B30F70"/>
    <w:rsid w:val="00B40E79"/>
    <w:rsid w:val="00B4117C"/>
    <w:rsid w:val="00B41C7E"/>
    <w:rsid w:val="00B429E7"/>
    <w:rsid w:val="00B4457A"/>
    <w:rsid w:val="00B5084C"/>
    <w:rsid w:val="00B51B8B"/>
    <w:rsid w:val="00B55049"/>
    <w:rsid w:val="00B55E8A"/>
    <w:rsid w:val="00B57E4A"/>
    <w:rsid w:val="00B609BA"/>
    <w:rsid w:val="00B6240C"/>
    <w:rsid w:val="00B724EF"/>
    <w:rsid w:val="00B72823"/>
    <w:rsid w:val="00B80431"/>
    <w:rsid w:val="00B8228C"/>
    <w:rsid w:val="00B83631"/>
    <w:rsid w:val="00B84270"/>
    <w:rsid w:val="00B85D52"/>
    <w:rsid w:val="00B9672E"/>
    <w:rsid w:val="00BA00FF"/>
    <w:rsid w:val="00BB0A4C"/>
    <w:rsid w:val="00BB4989"/>
    <w:rsid w:val="00BC13B7"/>
    <w:rsid w:val="00BC7C14"/>
    <w:rsid w:val="00BD563B"/>
    <w:rsid w:val="00BE4D8F"/>
    <w:rsid w:val="00BE5C84"/>
    <w:rsid w:val="00BF5E07"/>
    <w:rsid w:val="00C02EDE"/>
    <w:rsid w:val="00C030FC"/>
    <w:rsid w:val="00C04D08"/>
    <w:rsid w:val="00C077D6"/>
    <w:rsid w:val="00C13B36"/>
    <w:rsid w:val="00C17FC7"/>
    <w:rsid w:val="00C26029"/>
    <w:rsid w:val="00C310F0"/>
    <w:rsid w:val="00C34F9A"/>
    <w:rsid w:val="00C41CCF"/>
    <w:rsid w:val="00C41E37"/>
    <w:rsid w:val="00C42ADF"/>
    <w:rsid w:val="00C43EA8"/>
    <w:rsid w:val="00C44EB0"/>
    <w:rsid w:val="00C44F62"/>
    <w:rsid w:val="00C45539"/>
    <w:rsid w:val="00C45FEF"/>
    <w:rsid w:val="00C47533"/>
    <w:rsid w:val="00C50A31"/>
    <w:rsid w:val="00C51507"/>
    <w:rsid w:val="00C52FFF"/>
    <w:rsid w:val="00C63B6C"/>
    <w:rsid w:val="00C63D67"/>
    <w:rsid w:val="00C65A99"/>
    <w:rsid w:val="00C6671B"/>
    <w:rsid w:val="00C72076"/>
    <w:rsid w:val="00C729DC"/>
    <w:rsid w:val="00C73B38"/>
    <w:rsid w:val="00C76F18"/>
    <w:rsid w:val="00C774FF"/>
    <w:rsid w:val="00C81E82"/>
    <w:rsid w:val="00C87C48"/>
    <w:rsid w:val="00C87EB3"/>
    <w:rsid w:val="00C90E8F"/>
    <w:rsid w:val="00C94A39"/>
    <w:rsid w:val="00C96B34"/>
    <w:rsid w:val="00CA72A3"/>
    <w:rsid w:val="00CB0577"/>
    <w:rsid w:val="00CB4739"/>
    <w:rsid w:val="00CB57C1"/>
    <w:rsid w:val="00CC0350"/>
    <w:rsid w:val="00CC1466"/>
    <w:rsid w:val="00CC16FF"/>
    <w:rsid w:val="00CC7937"/>
    <w:rsid w:val="00CD05FA"/>
    <w:rsid w:val="00CD75F4"/>
    <w:rsid w:val="00CE336D"/>
    <w:rsid w:val="00CF26EF"/>
    <w:rsid w:val="00CF6ACB"/>
    <w:rsid w:val="00D0247C"/>
    <w:rsid w:val="00D05F3C"/>
    <w:rsid w:val="00D07343"/>
    <w:rsid w:val="00D105A7"/>
    <w:rsid w:val="00D11B61"/>
    <w:rsid w:val="00D11F34"/>
    <w:rsid w:val="00D158AB"/>
    <w:rsid w:val="00D2021F"/>
    <w:rsid w:val="00D207EF"/>
    <w:rsid w:val="00D2090A"/>
    <w:rsid w:val="00D22283"/>
    <w:rsid w:val="00D22505"/>
    <w:rsid w:val="00D23D45"/>
    <w:rsid w:val="00D27F2C"/>
    <w:rsid w:val="00D359CC"/>
    <w:rsid w:val="00D37735"/>
    <w:rsid w:val="00D4606B"/>
    <w:rsid w:val="00D50561"/>
    <w:rsid w:val="00D50D6F"/>
    <w:rsid w:val="00D54B53"/>
    <w:rsid w:val="00D55BD6"/>
    <w:rsid w:val="00D6229D"/>
    <w:rsid w:val="00D623BB"/>
    <w:rsid w:val="00D62FCB"/>
    <w:rsid w:val="00D63CCF"/>
    <w:rsid w:val="00D6596D"/>
    <w:rsid w:val="00D65E50"/>
    <w:rsid w:val="00D744E1"/>
    <w:rsid w:val="00D756DB"/>
    <w:rsid w:val="00D75823"/>
    <w:rsid w:val="00D7632A"/>
    <w:rsid w:val="00D80674"/>
    <w:rsid w:val="00D964E7"/>
    <w:rsid w:val="00DA2FC4"/>
    <w:rsid w:val="00DB00FA"/>
    <w:rsid w:val="00DB24F2"/>
    <w:rsid w:val="00DC07E8"/>
    <w:rsid w:val="00DC2B39"/>
    <w:rsid w:val="00DC2E7F"/>
    <w:rsid w:val="00DD1BC1"/>
    <w:rsid w:val="00DD1C02"/>
    <w:rsid w:val="00DD2D64"/>
    <w:rsid w:val="00DD3598"/>
    <w:rsid w:val="00DD39F4"/>
    <w:rsid w:val="00DD5346"/>
    <w:rsid w:val="00DD671A"/>
    <w:rsid w:val="00DE17C9"/>
    <w:rsid w:val="00DE2ABA"/>
    <w:rsid w:val="00DE325A"/>
    <w:rsid w:val="00DE49BF"/>
    <w:rsid w:val="00DE5707"/>
    <w:rsid w:val="00DE7FB1"/>
    <w:rsid w:val="00DF0D2F"/>
    <w:rsid w:val="00DF6F3F"/>
    <w:rsid w:val="00DF776E"/>
    <w:rsid w:val="00E04795"/>
    <w:rsid w:val="00E05A88"/>
    <w:rsid w:val="00E11EE7"/>
    <w:rsid w:val="00E12029"/>
    <w:rsid w:val="00E1686F"/>
    <w:rsid w:val="00E2062B"/>
    <w:rsid w:val="00E20B61"/>
    <w:rsid w:val="00E21E2E"/>
    <w:rsid w:val="00E310F4"/>
    <w:rsid w:val="00E339E7"/>
    <w:rsid w:val="00E33F73"/>
    <w:rsid w:val="00E35F7A"/>
    <w:rsid w:val="00E40285"/>
    <w:rsid w:val="00E40823"/>
    <w:rsid w:val="00E41D6B"/>
    <w:rsid w:val="00E50887"/>
    <w:rsid w:val="00E52894"/>
    <w:rsid w:val="00E535BF"/>
    <w:rsid w:val="00E602A2"/>
    <w:rsid w:val="00E61105"/>
    <w:rsid w:val="00E6254D"/>
    <w:rsid w:val="00E64B2E"/>
    <w:rsid w:val="00E650F4"/>
    <w:rsid w:val="00E753EF"/>
    <w:rsid w:val="00E8033C"/>
    <w:rsid w:val="00E82D92"/>
    <w:rsid w:val="00E832F7"/>
    <w:rsid w:val="00E840C6"/>
    <w:rsid w:val="00E85BAB"/>
    <w:rsid w:val="00E9219D"/>
    <w:rsid w:val="00E93929"/>
    <w:rsid w:val="00EA0BDE"/>
    <w:rsid w:val="00EA1E14"/>
    <w:rsid w:val="00EA214D"/>
    <w:rsid w:val="00EA5AB2"/>
    <w:rsid w:val="00EA778F"/>
    <w:rsid w:val="00EA7A35"/>
    <w:rsid w:val="00EB29FB"/>
    <w:rsid w:val="00EB3019"/>
    <w:rsid w:val="00EB5DD1"/>
    <w:rsid w:val="00ED0C56"/>
    <w:rsid w:val="00ED0E35"/>
    <w:rsid w:val="00ED25E8"/>
    <w:rsid w:val="00ED2C6D"/>
    <w:rsid w:val="00ED479D"/>
    <w:rsid w:val="00ED542B"/>
    <w:rsid w:val="00EF0370"/>
    <w:rsid w:val="00EF73F7"/>
    <w:rsid w:val="00EF740C"/>
    <w:rsid w:val="00F043FD"/>
    <w:rsid w:val="00F07613"/>
    <w:rsid w:val="00F1015A"/>
    <w:rsid w:val="00F10573"/>
    <w:rsid w:val="00F13FD7"/>
    <w:rsid w:val="00F1447B"/>
    <w:rsid w:val="00F14864"/>
    <w:rsid w:val="00F21166"/>
    <w:rsid w:val="00F26C9A"/>
    <w:rsid w:val="00F26FBC"/>
    <w:rsid w:val="00F33160"/>
    <w:rsid w:val="00F412C6"/>
    <w:rsid w:val="00F43624"/>
    <w:rsid w:val="00F441B5"/>
    <w:rsid w:val="00F476BF"/>
    <w:rsid w:val="00F5216D"/>
    <w:rsid w:val="00F526BA"/>
    <w:rsid w:val="00F54924"/>
    <w:rsid w:val="00F56226"/>
    <w:rsid w:val="00F57060"/>
    <w:rsid w:val="00F6193C"/>
    <w:rsid w:val="00F6445D"/>
    <w:rsid w:val="00F64E5D"/>
    <w:rsid w:val="00F677A9"/>
    <w:rsid w:val="00F710EF"/>
    <w:rsid w:val="00F72A81"/>
    <w:rsid w:val="00F73016"/>
    <w:rsid w:val="00F749E1"/>
    <w:rsid w:val="00F74EB9"/>
    <w:rsid w:val="00F877C7"/>
    <w:rsid w:val="00F87E5F"/>
    <w:rsid w:val="00F9377F"/>
    <w:rsid w:val="00FA086F"/>
    <w:rsid w:val="00FA1785"/>
    <w:rsid w:val="00FA3320"/>
    <w:rsid w:val="00FA3D25"/>
    <w:rsid w:val="00FB4299"/>
    <w:rsid w:val="00FB5D23"/>
    <w:rsid w:val="00FC2FE5"/>
    <w:rsid w:val="00FC54DE"/>
    <w:rsid w:val="00FD15C9"/>
    <w:rsid w:val="00FD2A59"/>
    <w:rsid w:val="00FE1003"/>
    <w:rsid w:val="00FE37C9"/>
    <w:rsid w:val="00FE5D8A"/>
    <w:rsid w:val="00FE6AE0"/>
    <w:rsid w:val="00FE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CBF"/>
    <w:pPr>
      <w:ind w:left="720"/>
      <w:contextualSpacing/>
    </w:pPr>
  </w:style>
  <w:style w:type="character" w:customStyle="1" w:styleId="MTEquationSection">
    <w:name w:val="MTEquationSection"/>
    <w:basedOn w:val="DefaultParagraphFont"/>
    <w:rsid w:val="00270E21"/>
    <w:rPr>
      <w:b/>
      <w:vanish/>
      <w:color w:val="FF0000"/>
    </w:rPr>
  </w:style>
  <w:style w:type="paragraph" w:styleId="BalloonText">
    <w:name w:val="Balloon Text"/>
    <w:basedOn w:val="Normal"/>
    <w:link w:val="BalloonTextChar"/>
    <w:uiPriority w:val="99"/>
    <w:semiHidden/>
    <w:unhideWhenUsed/>
    <w:rsid w:val="00A8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36"/>
    <w:rPr>
      <w:rFonts w:ascii="Tahoma" w:hAnsi="Tahoma" w:cs="Tahoma"/>
      <w:sz w:val="16"/>
      <w:szCs w:val="16"/>
    </w:rPr>
  </w:style>
  <w:style w:type="paragraph" w:customStyle="1" w:styleId="MTDisplayEquation">
    <w:name w:val="MTDisplayEquation"/>
    <w:basedOn w:val="Normal"/>
    <w:next w:val="Normal"/>
    <w:link w:val="MTDisplayEquationChar"/>
    <w:rsid w:val="00A83336"/>
    <w:pPr>
      <w:tabs>
        <w:tab w:val="center" w:pos="4680"/>
        <w:tab w:val="right" w:pos="9360"/>
      </w:tabs>
    </w:pPr>
  </w:style>
  <w:style w:type="character" w:customStyle="1" w:styleId="MTDisplayEquationChar">
    <w:name w:val="MTDisplayEquation Char"/>
    <w:basedOn w:val="DefaultParagraphFont"/>
    <w:link w:val="MTDisplayEquation"/>
    <w:rsid w:val="00A83336"/>
  </w:style>
  <w:style w:type="character" w:styleId="PlaceholderText">
    <w:name w:val="Placeholder Text"/>
    <w:basedOn w:val="DefaultParagraphFont"/>
    <w:uiPriority w:val="99"/>
    <w:semiHidden/>
    <w:rsid w:val="00F72A81"/>
    <w:rPr>
      <w:color w:val="808080"/>
    </w:rPr>
  </w:style>
  <w:style w:type="character" w:styleId="Hyperlink">
    <w:name w:val="Hyperlink"/>
    <w:basedOn w:val="DefaultParagraphFont"/>
    <w:uiPriority w:val="99"/>
    <w:semiHidden/>
    <w:unhideWhenUsed/>
    <w:rsid w:val="00D359CC"/>
    <w:rPr>
      <w:color w:val="0000FF"/>
      <w:u w:val="single"/>
    </w:rPr>
  </w:style>
  <w:style w:type="character" w:customStyle="1" w:styleId="tocnumber">
    <w:name w:val="tocnumber"/>
    <w:basedOn w:val="DefaultParagraphFont"/>
    <w:rsid w:val="00D359CC"/>
  </w:style>
  <w:style w:type="character" w:customStyle="1" w:styleId="toctext">
    <w:name w:val="toctext"/>
    <w:basedOn w:val="DefaultParagraphFont"/>
    <w:rsid w:val="00D359CC"/>
  </w:style>
  <w:style w:type="paragraph" w:styleId="Header">
    <w:name w:val="header"/>
    <w:basedOn w:val="Normal"/>
    <w:link w:val="HeaderChar"/>
    <w:uiPriority w:val="99"/>
    <w:unhideWhenUsed/>
    <w:rsid w:val="007C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31"/>
  </w:style>
  <w:style w:type="paragraph" w:styleId="Footer">
    <w:name w:val="footer"/>
    <w:basedOn w:val="Normal"/>
    <w:link w:val="FooterChar"/>
    <w:uiPriority w:val="99"/>
    <w:unhideWhenUsed/>
    <w:rsid w:val="007C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CBF"/>
    <w:pPr>
      <w:ind w:left="720"/>
      <w:contextualSpacing/>
    </w:pPr>
  </w:style>
  <w:style w:type="character" w:customStyle="1" w:styleId="MTEquationSection">
    <w:name w:val="MTEquationSection"/>
    <w:basedOn w:val="DefaultParagraphFont"/>
    <w:rsid w:val="00270E21"/>
    <w:rPr>
      <w:b/>
      <w:vanish/>
      <w:color w:val="FF0000"/>
    </w:rPr>
  </w:style>
  <w:style w:type="paragraph" w:styleId="BalloonText">
    <w:name w:val="Balloon Text"/>
    <w:basedOn w:val="Normal"/>
    <w:link w:val="BalloonTextChar"/>
    <w:uiPriority w:val="99"/>
    <w:semiHidden/>
    <w:unhideWhenUsed/>
    <w:rsid w:val="00A83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36"/>
    <w:rPr>
      <w:rFonts w:ascii="Tahoma" w:hAnsi="Tahoma" w:cs="Tahoma"/>
      <w:sz w:val="16"/>
      <w:szCs w:val="16"/>
    </w:rPr>
  </w:style>
  <w:style w:type="paragraph" w:customStyle="1" w:styleId="MTDisplayEquation">
    <w:name w:val="MTDisplayEquation"/>
    <w:basedOn w:val="Normal"/>
    <w:next w:val="Normal"/>
    <w:link w:val="MTDisplayEquationChar"/>
    <w:rsid w:val="00A83336"/>
    <w:pPr>
      <w:tabs>
        <w:tab w:val="center" w:pos="4680"/>
        <w:tab w:val="right" w:pos="9360"/>
      </w:tabs>
    </w:pPr>
  </w:style>
  <w:style w:type="character" w:customStyle="1" w:styleId="MTDisplayEquationChar">
    <w:name w:val="MTDisplayEquation Char"/>
    <w:basedOn w:val="DefaultParagraphFont"/>
    <w:link w:val="MTDisplayEquation"/>
    <w:rsid w:val="00A83336"/>
  </w:style>
  <w:style w:type="character" w:styleId="PlaceholderText">
    <w:name w:val="Placeholder Text"/>
    <w:basedOn w:val="DefaultParagraphFont"/>
    <w:uiPriority w:val="99"/>
    <w:semiHidden/>
    <w:rsid w:val="00F72A81"/>
    <w:rPr>
      <w:color w:val="808080"/>
    </w:rPr>
  </w:style>
  <w:style w:type="character" w:styleId="Hyperlink">
    <w:name w:val="Hyperlink"/>
    <w:basedOn w:val="DefaultParagraphFont"/>
    <w:uiPriority w:val="99"/>
    <w:semiHidden/>
    <w:unhideWhenUsed/>
    <w:rsid w:val="00D359CC"/>
    <w:rPr>
      <w:color w:val="0000FF"/>
      <w:u w:val="single"/>
    </w:rPr>
  </w:style>
  <w:style w:type="character" w:customStyle="1" w:styleId="tocnumber">
    <w:name w:val="tocnumber"/>
    <w:basedOn w:val="DefaultParagraphFont"/>
    <w:rsid w:val="00D359CC"/>
  </w:style>
  <w:style w:type="character" w:customStyle="1" w:styleId="toctext">
    <w:name w:val="toctext"/>
    <w:basedOn w:val="DefaultParagraphFont"/>
    <w:rsid w:val="00D359CC"/>
  </w:style>
  <w:style w:type="paragraph" w:styleId="Header">
    <w:name w:val="header"/>
    <w:basedOn w:val="Normal"/>
    <w:link w:val="HeaderChar"/>
    <w:uiPriority w:val="99"/>
    <w:unhideWhenUsed/>
    <w:rsid w:val="007C4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31"/>
  </w:style>
  <w:style w:type="paragraph" w:styleId="Footer">
    <w:name w:val="footer"/>
    <w:basedOn w:val="Normal"/>
    <w:link w:val="FooterChar"/>
    <w:uiPriority w:val="99"/>
    <w:unhideWhenUsed/>
    <w:rsid w:val="007C4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CD90D95D-8F8C-4DE9-A45B-9AB256CD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and Charlene Wilson</dc:creator>
  <cp:lastModifiedBy>Wilson, Dusty</cp:lastModifiedBy>
  <cp:revision>3</cp:revision>
  <cp:lastPrinted>2013-03-08T19:51:00Z</cp:lastPrinted>
  <dcterms:created xsi:type="dcterms:W3CDTF">2013-03-09T00:02:00Z</dcterms:created>
  <dcterms:modified xsi:type="dcterms:W3CDTF">2013-03-09T00:20:00Z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y fmtid="{D5CDD505-2E9C-101B-9397-08002B2CF9AE}" pid="4" name="MTEquationSection">
    <vt:lpwstr>1</vt:lpwstr>
  </property>
  <property fmtid="{D5CDD505-2E9C-101B-9397-08002B2CF9AE}" pid="5" name="MTEquationNumber2">
    <vt:lpwstr>Example #E1: </vt:lpwstr>
  </property>
  <property fmtid="{D5CDD505-2E9C-101B-9397-08002B2CF9AE}" pid="6" name="MTCustomEquationNumber">
    <vt:lpwstr>1</vt:lpwstr>
  </property>
</Properties>
</file>