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326B1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326B1D">
              <w:rPr>
                <w:b/>
              </w:rPr>
              <w:t>Quadratic Equations (8.1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AC2293" w:rsidRDefault="00AC2293" w:rsidP="00326B1D"/>
    <w:p w:rsidR="00326B1D" w:rsidRDefault="00326B1D" w:rsidP="00326B1D">
      <w:r>
        <w:t>As seen in Math 091 and earlier in Math 098, the graphs of quadratic equations are parabolic in shape.</w:t>
      </w:r>
    </w:p>
    <w:p w:rsidR="00326B1D" w:rsidRDefault="00326B1D" w:rsidP="00326B1D">
      <w:r>
        <w:t>When solving quadratic equations, there are three cases: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6B1D" w:rsidTr="00326B1D"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2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65pt;height:103.7pt" o:ole="">
                  <v:imagedata r:id="rId7" o:title=""/>
                </v:shape>
                <o:OLEObject Type="Embed" ProgID="PBrush" ShapeID="_x0000_i1025" DrawAspect="Content" ObjectID="_1455713662" r:id="rId8"/>
              </w:objec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40" w:dyaOrig="2850">
                <v:shape id="_x0000_i1026" type="#_x0000_t75" style="width:95.1pt;height:102.1pt" o:ole="">
                  <v:imagedata r:id="rId9" o:title=""/>
                </v:shape>
                <o:OLEObject Type="Embed" ProgID="PBrush" ShapeID="_x0000_i1026" DrawAspect="Content" ObjectID="_1455713663" r:id="rId10"/>
              </w:objec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55" w:dyaOrig="2910">
                <v:shape id="_x0000_i1027" type="#_x0000_t75" style="width:93.5pt;height:102.65pt" o:ole="">
                  <v:imagedata r:id="rId11" o:title=""/>
                </v:shape>
                <o:OLEObject Type="Embed" ProgID="PBrush" ShapeID="_x0000_i1027" DrawAspect="Content" ObjectID="_1455713664" r:id="rId12"/>
              </w:object>
            </w:r>
          </w:p>
        </w:tc>
      </w:tr>
      <w:tr w:rsidR="00326B1D" w:rsidTr="00326B1D"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t xml:space="preserve">No </w:t>
            </w:r>
            <w:r>
              <w:rPr>
                <w:i/>
              </w:rPr>
              <w:t>x</w:t>
            </w:r>
            <w:r>
              <w:t>-intercepts</w:t>
            </w:r>
          </w:p>
          <w:p w:rsidR="00326B1D" w:rsidRPr="00326B1D" w:rsidRDefault="00326B1D" w:rsidP="00326B1D">
            <w:pPr>
              <w:jc w:val="center"/>
            </w:pPr>
            <w:r>
              <w:t>No real-valued roots/zeros</w: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t xml:space="preserve">One </w:t>
            </w:r>
            <w:r>
              <w:rPr>
                <w:i/>
              </w:rPr>
              <w:t>x</w:t>
            </w:r>
            <w:r>
              <w:t>-intercept</w:t>
            </w:r>
          </w:p>
          <w:p w:rsidR="00326B1D" w:rsidRDefault="00326B1D" w:rsidP="00326B1D">
            <w:pPr>
              <w:jc w:val="center"/>
            </w:pPr>
            <w:r>
              <w:t>One real-valued root/zero</w: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t xml:space="preserve">Two </w:t>
            </w:r>
            <w:r>
              <w:rPr>
                <w:i/>
              </w:rPr>
              <w:t>x</w:t>
            </w:r>
            <w:r>
              <w:t>-intercepts</w:t>
            </w:r>
          </w:p>
          <w:p w:rsidR="00326B1D" w:rsidRDefault="00326B1D" w:rsidP="00326B1D">
            <w:pPr>
              <w:jc w:val="center"/>
            </w:pPr>
            <w:r>
              <w:t>Two real-valued roots/zeros</w:t>
            </w:r>
          </w:p>
        </w:tc>
      </w:tr>
    </w:tbl>
    <w:p w:rsidR="00326B1D" w:rsidRDefault="00326B1D" w:rsidP="00326B1D"/>
    <w:p w:rsidR="00326B1D" w:rsidRDefault="00326B1D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1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326B1D">
        <w:rPr>
          <w:position w:val="-6"/>
        </w:rPr>
        <w:object w:dxaOrig="1219" w:dyaOrig="320">
          <v:shape id="_x0000_i1028" type="#_x0000_t75" style="width:60.7pt;height:16.1pt" o:ole="">
            <v:imagedata r:id="rId13" o:title=""/>
          </v:shape>
          <o:OLEObject Type="Embed" ProgID="Equation.DSMT4" ShapeID="_x0000_i1028" DrawAspect="Content" ObjectID="_1455713665" r:id="rId14"/>
        </w:object>
      </w:r>
    </w:p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2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326B1D">
        <w:rPr>
          <w:position w:val="-6"/>
        </w:rPr>
        <w:object w:dxaOrig="780" w:dyaOrig="320">
          <v:shape id="_x0000_i1029" type="#_x0000_t75" style="width:39.2pt;height:16.1pt" o:ole="">
            <v:imagedata r:id="rId15" o:title=""/>
          </v:shape>
          <o:OLEObject Type="Embed" ProgID="Equation.DSMT4" ShapeID="_x0000_i1029" DrawAspect="Content" ObjectID="_1455713666" r:id="rId16"/>
        </w:object>
      </w:r>
    </w:p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>
      <w:r>
        <w:t xml:space="preserve">Intuitively, how might we solve the last </w:t>
      </w:r>
      <w:proofErr w:type="gramStart"/>
      <w:r>
        <w:t xml:space="preserve">example </w:t>
      </w:r>
      <w:proofErr w:type="gramEnd"/>
      <w:r w:rsidRPr="00326B1D">
        <w:rPr>
          <w:position w:val="-6"/>
        </w:rPr>
        <w:object w:dxaOrig="780" w:dyaOrig="320">
          <v:shape id="_x0000_i1030" type="#_x0000_t75" style="width:39.2pt;height:16.1pt" o:ole="">
            <v:imagedata r:id="rId15" o:title=""/>
          </v:shape>
          <o:OLEObject Type="Embed" ProgID="Equation.DSMT4" ShapeID="_x0000_i1030" DrawAspect="Content" ObjectID="_1455713667" r:id="rId17"/>
        </w:object>
      </w:r>
      <w:r>
        <w:t>?</w:t>
      </w:r>
    </w:p>
    <w:p w:rsidR="00326B1D" w:rsidRDefault="00326B1D">
      <w:r>
        <w:br w:type="page"/>
      </w:r>
    </w:p>
    <w:p w:rsidR="00326B1D" w:rsidRDefault="00326B1D" w:rsidP="00326B1D">
      <w:r w:rsidRPr="00326B1D">
        <w:rPr>
          <w:u w:val="single"/>
        </w:rPr>
        <w:lastRenderedPageBreak/>
        <w:t>Method</w:t>
      </w:r>
      <w:r>
        <w:t>: The principle of square roots</w:t>
      </w:r>
    </w:p>
    <w:p w:rsidR="00326B1D" w:rsidRDefault="00326B1D" w:rsidP="00326B1D">
      <w:pPr>
        <w:pStyle w:val="ListParagraph"/>
        <w:numPr>
          <w:ilvl w:val="0"/>
          <w:numId w:val="39"/>
        </w:numPr>
      </w:pPr>
      <w:r>
        <w:t xml:space="preserve">For any real number </w:t>
      </w:r>
      <w:r>
        <w:rPr>
          <w:i/>
        </w:rPr>
        <w:t>k</w:t>
      </w:r>
      <w:r>
        <w:t xml:space="preserve">, </w:t>
      </w:r>
      <w:proofErr w:type="gramStart"/>
      <w:r>
        <w:t xml:space="preserve">if </w:t>
      </w:r>
      <w:proofErr w:type="gramEnd"/>
      <w:r w:rsidRPr="00326B1D">
        <w:rPr>
          <w:position w:val="-6"/>
        </w:rPr>
        <w:object w:dxaOrig="660" w:dyaOrig="320">
          <v:shape id="_x0000_i1031" type="#_x0000_t75" style="width:32.8pt;height:16.1pt" o:ole="">
            <v:imagedata r:id="rId18" o:title=""/>
          </v:shape>
          <o:OLEObject Type="Embed" ProgID="Equation.DSMT4" ShapeID="_x0000_i1031" DrawAspect="Content" ObjectID="_1455713668" r:id="rId19"/>
        </w:object>
      </w:r>
      <w:r>
        <w:t xml:space="preserve">, then </w:t>
      </w:r>
      <w:r w:rsidRPr="00326B1D">
        <w:rPr>
          <w:position w:val="-8"/>
        </w:rPr>
        <w:object w:dxaOrig="740" w:dyaOrig="360">
          <v:shape id="_x0000_i1032" type="#_x0000_t75" style="width:37.05pt;height:18.25pt" o:ole="">
            <v:imagedata r:id="rId20" o:title=""/>
          </v:shape>
          <o:OLEObject Type="Embed" ProgID="Equation.DSMT4" ShapeID="_x0000_i1032" DrawAspect="Content" ObjectID="_1455713669" r:id="rId21"/>
        </w:object>
      </w:r>
      <w:r>
        <w:t xml:space="preserve"> or </w:t>
      </w:r>
      <w:r w:rsidRPr="00326B1D">
        <w:rPr>
          <w:position w:val="-8"/>
        </w:rPr>
        <w:object w:dxaOrig="880" w:dyaOrig="360">
          <v:shape id="_x0000_i1033" type="#_x0000_t75" style="width:44.05pt;height:18.25pt" o:ole="">
            <v:imagedata r:id="rId22" o:title=""/>
          </v:shape>
          <o:OLEObject Type="Embed" ProgID="Equation.DSMT4" ShapeID="_x0000_i1033" DrawAspect="Content" ObjectID="_1455713670" r:id="rId23"/>
        </w:object>
      </w:r>
      <w:r>
        <w:t>.</w:t>
      </w:r>
    </w:p>
    <w:p w:rsidR="00326B1D" w:rsidRDefault="00326B1D" w:rsidP="00326B1D">
      <w:r>
        <w:t>Sometimes we write this using the notation: ______________________</w:t>
      </w:r>
    </w:p>
    <w:p w:rsidR="00326B1D" w:rsidRDefault="00326B1D" w:rsidP="00326B1D"/>
    <w:p w:rsidR="00326B1D" w:rsidRDefault="00326B1D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3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Solve</w:t>
      </w:r>
    </w:p>
    <w:p w:rsidR="00326B1D" w:rsidRDefault="00326B1D" w:rsidP="00326B1D">
      <w:pPr>
        <w:pStyle w:val="ListParagraph"/>
        <w:numPr>
          <w:ilvl w:val="0"/>
          <w:numId w:val="40"/>
        </w:numPr>
      </w:pPr>
      <w:r w:rsidRPr="00326B1D">
        <w:rPr>
          <w:position w:val="-6"/>
        </w:rPr>
        <w:object w:dxaOrig="900" w:dyaOrig="320">
          <v:shape id="_x0000_i1034" type="#_x0000_t75" style="width:45.15pt;height:16.1pt" o:ole="">
            <v:imagedata r:id="rId24" o:title=""/>
          </v:shape>
          <o:OLEObject Type="Embed" ProgID="Equation.DSMT4" ShapeID="_x0000_i1034" DrawAspect="Content" ObjectID="_1455713671" r:id="rId2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26B1D" w:rsidRDefault="00326B1D" w:rsidP="00326B1D">
      <w:pPr>
        <w:pStyle w:val="ListParagraph"/>
        <w:numPr>
          <w:ilvl w:val="0"/>
          <w:numId w:val="40"/>
        </w:numPr>
      </w:pPr>
      <w:r w:rsidRPr="00326B1D">
        <w:rPr>
          <w:position w:val="-6"/>
        </w:rPr>
        <w:object w:dxaOrig="1240" w:dyaOrig="320">
          <v:shape id="_x0000_i1035" type="#_x0000_t75" style="width:61.8pt;height:16.1pt" o:ole="">
            <v:imagedata r:id="rId26" o:title=""/>
          </v:shape>
          <o:OLEObject Type="Embed" ProgID="Equation.DSMT4" ShapeID="_x0000_i1035" DrawAspect="Content" ObjectID="_1455713672" r:id="rId2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26B1D" w:rsidRDefault="00326B1D" w:rsidP="00326B1D">
      <w:pPr>
        <w:pStyle w:val="ListParagraph"/>
        <w:numPr>
          <w:ilvl w:val="0"/>
          <w:numId w:val="40"/>
        </w:numPr>
      </w:pPr>
      <w:r w:rsidRPr="00326B1D">
        <w:rPr>
          <w:position w:val="-6"/>
        </w:rPr>
        <w:object w:dxaOrig="1200" w:dyaOrig="320">
          <v:shape id="_x0000_i1036" type="#_x0000_t75" style="width:60.2pt;height:16.1pt" o:ole="">
            <v:imagedata r:id="rId28" o:title=""/>
          </v:shape>
          <o:OLEObject Type="Embed" ProgID="Equation.DSMT4" ShapeID="_x0000_i1036" DrawAspect="Content" ObjectID="_1455713673" r:id="rId29"/>
        </w:object>
      </w:r>
      <w:r w:rsidR="00FD2A59">
        <w:br/>
      </w:r>
      <w:r w:rsidR="00FD2A59">
        <w:br/>
      </w:r>
      <w:r w:rsidR="00FD2A59">
        <w:br/>
      </w:r>
      <w:r w:rsidR="00FD2A59">
        <w:br/>
      </w:r>
      <w:r w:rsidR="00FD2A59">
        <w:br/>
      </w:r>
    </w:p>
    <w:p w:rsidR="00FD2A59" w:rsidRDefault="00FD2A59" w:rsidP="00FD2A5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4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proofErr w:type="gramStart"/>
      <w:r>
        <w:t xml:space="preserve">Let </w:t>
      </w:r>
      <w:proofErr w:type="gramEnd"/>
      <w:r w:rsidRPr="00FD2A59">
        <w:rPr>
          <w:position w:val="-14"/>
        </w:rPr>
        <w:object w:dxaOrig="1520" w:dyaOrig="440">
          <v:shape id="_x0000_i1037" type="#_x0000_t75" style="width:75.75pt;height:22.05pt" o:ole="">
            <v:imagedata r:id="rId30" o:title=""/>
          </v:shape>
          <o:OLEObject Type="Embed" ProgID="Equation.DSMT4" ShapeID="_x0000_i1037" DrawAspect="Content" ObjectID="_1455713674" r:id="rId31"/>
        </w:object>
      </w:r>
      <w:r>
        <w:t xml:space="preserve">, find all values of </w:t>
      </w:r>
      <w:r>
        <w:rPr>
          <w:i/>
        </w:rPr>
        <w:t>x</w:t>
      </w:r>
      <w:r>
        <w:t xml:space="preserve"> such that </w:t>
      </w:r>
      <w:r w:rsidRPr="00FD2A59">
        <w:rPr>
          <w:position w:val="-14"/>
        </w:rPr>
        <w:object w:dxaOrig="940" w:dyaOrig="400">
          <v:shape id="_x0000_i1038" type="#_x0000_t75" style="width:46.75pt;height:19.9pt" o:ole="">
            <v:imagedata r:id="rId32" o:title=""/>
          </v:shape>
          <o:OLEObject Type="Embed" ProgID="Equation.DSMT4" ShapeID="_x0000_i1038" DrawAspect="Content" ObjectID="_1455713675" r:id="rId33"/>
        </w:object>
      </w:r>
      <w:r>
        <w:t>.  Find algebraic and graphical solutions.</w:t>
      </w:r>
    </w:p>
    <w:p w:rsidR="00FD2A59" w:rsidRDefault="00FD2A59">
      <w:r>
        <w:br w:type="page"/>
      </w:r>
    </w:p>
    <w:p w:rsidR="00FD2A59" w:rsidRDefault="00FD2A59" w:rsidP="00FD2A59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5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FD2A59">
        <w:rPr>
          <w:position w:val="-6"/>
        </w:rPr>
        <w:object w:dxaOrig="1640" w:dyaOrig="320">
          <v:shape id="_x0000_i1039" type="#_x0000_t75" style="width:82.2pt;height:16.1pt" o:ole="">
            <v:imagedata r:id="rId34" o:title=""/>
          </v:shape>
          <o:OLEObject Type="Embed" ProgID="Equation.DSMT4" ShapeID="_x0000_i1039" DrawAspect="Content" ObjectID="_1455713676" r:id="rId3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Review:</w:t>
      </w:r>
    </w:p>
    <w:p w:rsidR="00FD2A59" w:rsidRDefault="00FD2A59" w:rsidP="00FD2A59">
      <w:pPr>
        <w:pStyle w:val="ListParagraph"/>
        <w:numPr>
          <w:ilvl w:val="0"/>
          <w:numId w:val="41"/>
        </w:numPr>
      </w:pPr>
      <w:r w:rsidRPr="00FD2A59">
        <w:rPr>
          <w:position w:val="-14"/>
        </w:rPr>
        <w:object w:dxaOrig="3060" w:dyaOrig="440">
          <v:shape id="_x0000_i1040" type="#_x0000_t75" style="width:153.15pt;height:22.05pt" o:ole="">
            <v:imagedata r:id="rId36" o:title=""/>
          </v:shape>
          <o:OLEObject Type="Embed" ProgID="Equation.DSMT4" ShapeID="_x0000_i1040" DrawAspect="Content" ObjectID="_1455713677" r:id="rId37"/>
        </w:object>
      </w:r>
      <w:r>
        <w:br/>
      </w:r>
    </w:p>
    <w:p w:rsidR="00FD2A59" w:rsidRDefault="00FD2A59" w:rsidP="00FD2A59">
      <w:pPr>
        <w:pStyle w:val="ListParagraph"/>
        <w:numPr>
          <w:ilvl w:val="0"/>
          <w:numId w:val="41"/>
        </w:numPr>
      </w:pPr>
      <w:r w:rsidRPr="00FD2A59">
        <w:rPr>
          <w:position w:val="-14"/>
        </w:rPr>
        <w:object w:dxaOrig="3180" w:dyaOrig="440">
          <v:shape id="_x0000_i1041" type="#_x0000_t75" style="width:159.05pt;height:22.05pt" o:ole="">
            <v:imagedata r:id="rId38" o:title=""/>
          </v:shape>
          <o:OLEObject Type="Embed" ProgID="Equation.DSMT4" ShapeID="_x0000_i1041" DrawAspect="Content" ObjectID="_1455713678" r:id="rId39"/>
        </w:object>
      </w:r>
      <w:r>
        <w:br/>
      </w:r>
    </w:p>
    <w:p w:rsidR="00FD2A59" w:rsidRPr="00FD2A59" w:rsidRDefault="00FD2A59" w:rsidP="00FD2A59">
      <w:pPr>
        <w:pStyle w:val="ListParagraph"/>
        <w:numPr>
          <w:ilvl w:val="0"/>
          <w:numId w:val="41"/>
        </w:numPr>
      </w:pPr>
      <w:r w:rsidRPr="00FD2A59">
        <w:rPr>
          <w:position w:val="-24"/>
        </w:rPr>
        <w:object w:dxaOrig="3120" w:dyaOrig="620">
          <v:shape id="_x0000_i1042" type="#_x0000_t75" style="width:155.8pt;height:31.15pt" o:ole="">
            <v:imagedata r:id="rId40" o:title=""/>
          </v:shape>
          <o:OLEObject Type="Embed" ProgID="Equation.DSMT4" ShapeID="_x0000_i1042" DrawAspect="Content" ObjectID="_1455713679" r:id="rId41"/>
        </w:object>
      </w:r>
    </w:p>
    <w:p w:rsidR="00326B1D" w:rsidRDefault="00FD2A59" w:rsidP="00326B1D">
      <w:r>
        <w:t>This leads us to a slick way to solve quadratic equations via completing the square.</w:t>
      </w:r>
    </w:p>
    <w:p w:rsidR="00FD2A59" w:rsidRDefault="00FD2A59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6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FD2A59">
        <w:rPr>
          <w:position w:val="-6"/>
        </w:rPr>
        <w:object w:dxaOrig="1440" w:dyaOrig="320">
          <v:shape id="_x0000_i1043" type="#_x0000_t75" style="width:1in;height:16.1pt" o:ole="">
            <v:imagedata r:id="rId42" o:title=""/>
          </v:shape>
          <o:OLEObject Type="Embed" ProgID="Equation.DSMT4" ShapeID="_x0000_i1043" DrawAspect="Content" ObjectID="_1455713680" r:id="rId43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</w:instrText>
      </w:r>
      <w:r w:rsidR="00A53D9D">
        <w:instrText xml:space="preserve">EQ MTEqn \c \* Arabic \* MERGEFORMAT </w:instrText>
      </w:r>
      <w:r w:rsidR="00A53D9D">
        <w:fldChar w:fldCharType="separate"/>
      </w:r>
      <w:r w:rsidR="00CA72A3">
        <w:rPr>
          <w:noProof/>
        </w:rPr>
        <w:instrText>7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proofErr w:type="gramStart"/>
      <w:r>
        <w:t>What</w:t>
      </w:r>
      <w:proofErr w:type="gramEnd"/>
      <w:r>
        <w:t xml:space="preserve"> number should be used to “complete the square”?</w:t>
      </w:r>
    </w:p>
    <w:p w:rsidR="00FD2A59" w:rsidRDefault="00FD2A59" w:rsidP="00FD2A59">
      <w:pPr>
        <w:pStyle w:val="ListParagraph"/>
        <w:numPr>
          <w:ilvl w:val="0"/>
          <w:numId w:val="42"/>
        </w:numPr>
      </w:pPr>
      <w:r w:rsidRPr="00FD2A59">
        <w:rPr>
          <w:position w:val="-14"/>
        </w:rPr>
        <w:object w:dxaOrig="4180" w:dyaOrig="440">
          <v:shape id="_x0000_i1044" type="#_x0000_t75" style="width:209pt;height:22.05pt" o:ole="">
            <v:imagedata r:id="rId44" o:title=""/>
          </v:shape>
          <o:OLEObject Type="Embed" ProgID="Equation.DSMT4" ShapeID="_x0000_i1044" DrawAspect="Content" ObjectID="_1455713681" r:id="rId45"/>
        </w:object>
      </w:r>
      <w:r>
        <w:br/>
      </w:r>
      <w:r>
        <w:br/>
      </w:r>
    </w:p>
    <w:p w:rsidR="00FD2A59" w:rsidRDefault="00FD2A59" w:rsidP="00FD2A59">
      <w:pPr>
        <w:pStyle w:val="ListParagraph"/>
        <w:numPr>
          <w:ilvl w:val="0"/>
          <w:numId w:val="42"/>
        </w:numPr>
      </w:pPr>
      <w:r w:rsidRPr="00FD2A59">
        <w:rPr>
          <w:position w:val="-14"/>
        </w:rPr>
        <w:object w:dxaOrig="4060" w:dyaOrig="440">
          <v:shape id="_x0000_i1045" type="#_x0000_t75" style="width:203.1pt;height:22.05pt" o:ole="">
            <v:imagedata r:id="rId46" o:title=""/>
          </v:shape>
          <o:OLEObject Type="Embed" ProgID="Equation.DSMT4" ShapeID="_x0000_i1045" DrawAspect="Content" ObjectID="_1455713682" r:id="rId47"/>
        </w:object>
      </w:r>
      <w:r>
        <w:br/>
      </w:r>
      <w:r>
        <w:br/>
      </w:r>
    </w:p>
    <w:p w:rsidR="00FD2A59" w:rsidRDefault="00FD2A59" w:rsidP="00FD2A59">
      <w:pPr>
        <w:pStyle w:val="ListParagraph"/>
        <w:numPr>
          <w:ilvl w:val="0"/>
          <w:numId w:val="42"/>
        </w:numPr>
      </w:pPr>
      <w:r w:rsidRPr="00FD2A59">
        <w:rPr>
          <w:position w:val="-24"/>
        </w:rPr>
        <w:object w:dxaOrig="4140" w:dyaOrig="620">
          <v:shape id="_x0000_i1046" type="#_x0000_t75" style="width:206.85pt;height:31.15pt" o:ole="">
            <v:imagedata r:id="rId48" o:title=""/>
          </v:shape>
          <o:OLEObject Type="Embed" ProgID="Equation.DSMT4" ShapeID="_x0000_i1046" DrawAspect="Content" ObjectID="_1455713683" r:id="rId49"/>
        </w:object>
      </w:r>
    </w:p>
    <w:p w:rsidR="00FD2A59" w:rsidRDefault="00FD2A59" w:rsidP="00FD2A59">
      <w:r>
        <w:br w:type="page"/>
      </w:r>
    </w:p>
    <w:p w:rsidR="00FD2A59" w:rsidRDefault="00FD2A59" w:rsidP="00FD2A59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8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="00565AEA" w:rsidRPr="00FD2A59">
        <w:rPr>
          <w:position w:val="-6"/>
        </w:rPr>
        <w:object w:dxaOrig="1520" w:dyaOrig="320">
          <v:shape id="_x0000_i1047" type="#_x0000_t75" style="width:75.75pt;height:16.1pt" o:ole="">
            <v:imagedata r:id="rId50" o:title=""/>
          </v:shape>
          <o:OLEObject Type="Embed" ProgID="Equation.DSMT4" ShapeID="_x0000_i1047" DrawAspect="Content" ObjectID="_1455713684" r:id="rId51"/>
        </w:object>
      </w:r>
      <w:r w:rsidR="00565AEA">
        <w:t xml:space="preserve"> by completing the square.</w:t>
      </w:r>
      <w:r w:rsidR="00565AEA">
        <w:br/>
      </w:r>
    </w:p>
    <w:p w:rsidR="00565AEA" w:rsidRDefault="00565AEA" w:rsidP="00FD2A59"/>
    <w:p w:rsidR="00565AEA" w:rsidRDefault="00565AEA" w:rsidP="00FD2A59"/>
    <w:p w:rsidR="00565AEA" w:rsidRDefault="00565AEA" w:rsidP="00FD2A59"/>
    <w:p w:rsidR="00565AEA" w:rsidRDefault="00565AEA" w:rsidP="00FD2A59">
      <w:r>
        <w:rPr>
          <w:u w:val="single"/>
        </w:rPr>
        <w:t>Method</w:t>
      </w:r>
      <w:r>
        <w:t xml:space="preserve">: To solve a quadratic equation in </w:t>
      </w:r>
      <w:r>
        <w:rPr>
          <w:i/>
        </w:rPr>
        <w:t>x</w:t>
      </w:r>
      <w:r>
        <w:t xml:space="preserve"> by completing the square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>Isolate the terms with variables on one side of the equation, and arrange them in descending order.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 xml:space="preserve">Divide both sides by the coefficient of </w:t>
      </w:r>
      <w:r w:rsidRPr="00565AEA">
        <w:rPr>
          <w:position w:val="-6"/>
        </w:rPr>
        <w:object w:dxaOrig="279" w:dyaOrig="320">
          <v:shape id="_x0000_i1048" type="#_x0000_t75" style="width:13.95pt;height:16.1pt" o:ole="">
            <v:imagedata r:id="rId52" o:title=""/>
          </v:shape>
          <o:OLEObject Type="Embed" ProgID="Equation.DSMT4" ShapeID="_x0000_i1048" DrawAspect="Content" ObjectID="_1455713685" r:id="rId53"/>
        </w:object>
      </w:r>
      <w:r>
        <w:t xml:space="preserve"> if that coefficient is not 1.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 xml:space="preserve">Complete the square by taking half of the coefficient of </w:t>
      </w:r>
      <w:r>
        <w:rPr>
          <w:i/>
        </w:rPr>
        <w:t>x</w:t>
      </w:r>
      <w:r>
        <w:t xml:space="preserve"> and adding its square to both sides.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>Express the trinomial as the square of a binomial (factor the trinomial) and simplify the other side.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>Use the principle of square roots (find the square roots of both sides).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 xml:space="preserve">Solve for </w:t>
      </w:r>
      <w:r>
        <w:rPr>
          <w:i/>
        </w:rPr>
        <w:t>x</w:t>
      </w:r>
      <w:r>
        <w:t xml:space="preserve"> b</w:t>
      </w:r>
      <w:r w:rsidR="00A53D9D">
        <w:t>y</w:t>
      </w:r>
      <w:r>
        <w:t xml:space="preserve"> adding or subtracting on both sides.</w:t>
      </w:r>
    </w:p>
    <w:p w:rsidR="00565AEA" w:rsidRDefault="00565AEA" w:rsidP="00565AEA"/>
    <w:p w:rsidR="00565AEA" w:rsidRDefault="00565AEA" w:rsidP="00565AEA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9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565AEA">
        <w:rPr>
          <w:position w:val="-6"/>
        </w:rPr>
        <w:object w:dxaOrig="1680" w:dyaOrig="320">
          <v:shape id="_x0000_i1049" type="#_x0000_t75" style="width:83.8pt;height:16.1pt" o:ole="">
            <v:imagedata r:id="rId54" o:title=""/>
          </v:shape>
          <o:OLEObject Type="Embed" ProgID="Equation.DSMT4" ShapeID="_x0000_i1049" DrawAspect="Content" ObjectID="_1455713686" r:id="rId5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 w:rsidR="00CA72A3">
        <w:rPr>
          <w:noProof/>
        </w:rPr>
        <w:instrText>10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Find the </w:t>
      </w:r>
      <w:r>
        <w:rPr>
          <w:i/>
        </w:rPr>
        <w:t>x</w:t>
      </w:r>
      <w:r>
        <w:t xml:space="preserve">-intercepts of </w:t>
      </w:r>
      <w:r w:rsidRPr="00565AEA">
        <w:rPr>
          <w:position w:val="-10"/>
        </w:rPr>
        <w:object w:dxaOrig="1560" w:dyaOrig="360">
          <v:shape id="_x0000_i1050" type="#_x0000_t75" style="width:77.9pt;height:18.25pt" o:ole="">
            <v:imagedata r:id="rId56" o:title=""/>
          </v:shape>
          <o:OLEObject Type="Embed" ProgID="Equation.DSMT4" ShapeID="_x0000_i1050" DrawAspect="Content" ObjectID="_1455713687" r:id="rId57"/>
        </w:object>
      </w:r>
    </w:p>
    <w:p w:rsidR="00565AEA" w:rsidRDefault="00565AEA">
      <w:r>
        <w:br w:type="page"/>
      </w:r>
    </w:p>
    <w:p w:rsidR="00565AEA" w:rsidRDefault="00565AEA" w:rsidP="00565AEA">
      <w:r>
        <w:rPr>
          <w:u w:val="single"/>
        </w:rPr>
        <w:lastRenderedPageBreak/>
        <w:t>Formula</w:t>
      </w:r>
      <w:r>
        <w:t>: The compound interest formula</w:t>
      </w:r>
    </w:p>
    <w:p w:rsidR="00CA72A3" w:rsidRDefault="00565AEA" w:rsidP="00CA72A3">
      <w:pPr>
        <w:pStyle w:val="ListParagraph"/>
        <w:numPr>
          <w:ilvl w:val="0"/>
          <w:numId w:val="44"/>
        </w:numPr>
      </w:pPr>
      <w:r>
        <w:t xml:space="preserve">If any amount of money </w:t>
      </w:r>
      <w:r>
        <w:rPr>
          <w:i/>
        </w:rPr>
        <w:t>P</w:t>
      </w:r>
      <w:r>
        <w:t xml:space="preserve"> is invested at interest rate </w:t>
      </w:r>
      <w:r>
        <w:rPr>
          <w:i/>
        </w:rPr>
        <w:t>r</w:t>
      </w:r>
      <w:r>
        <w:t xml:space="preserve">, compounded annually, then in </w:t>
      </w:r>
      <w:r>
        <w:rPr>
          <w:i/>
        </w:rPr>
        <w:t>t</w:t>
      </w:r>
      <w:r>
        <w:t xml:space="preserve"> years, it will grow to the amount </w:t>
      </w:r>
      <w:r>
        <w:rPr>
          <w:i/>
        </w:rPr>
        <w:t>A</w:t>
      </w:r>
      <w:r w:rsidR="00CA72A3">
        <w:rPr>
          <w:i/>
        </w:rPr>
        <w:t xml:space="preserve"> </w:t>
      </w:r>
      <w:r w:rsidR="00CA72A3">
        <w:t xml:space="preserve">given by </w:t>
      </w:r>
      <w:r w:rsidR="00CA72A3" w:rsidRPr="00CA72A3">
        <w:rPr>
          <w:position w:val="-14"/>
        </w:rPr>
        <w:object w:dxaOrig="1300" w:dyaOrig="440">
          <v:shape id="_x0000_i1051" type="#_x0000_t75" style="width:65pt;height:22.05pt" o:ole="">
            <v:imagedata r:id="rId58" o:title=""/>
          </v:shape>
          <o:OLEObject Type="Embed" ProgID="Equation.DSMT4" ShapeID="_x0000_i1051" DrawAspect="Content" ObjectID="_1455713688" r:id="rId59"/>
        </w:object>
      </w:r>
      <w:r w:rsidR="00CA72A3">
        <w:t xml:space="preserve"> where </w:t>
      </w:r>
      <w:r w:rsidR="00CA72A3">
        <w:rPr>
          <w:i/>
        </w:rPr>
        <w:t>r</w:t>
      </w:r>
      <w:r w:rsidR="00CA72A3">
        <w:t xml:space="preserve"> is written in decimal notation.</w:t>
      </w:r>
    </w:p>
    <w:p w:rsidR="00A53D9D" w:rsidRDefault="00CA72A3" w:rsidP="00CA72A3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>
        <w:rPr>
          <w:noProof/>
        </w:rPr>
        <w:instrText>11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Find the interest rate </w:t>
      </w:r>
      <w:proofErr w:type="spellStart"/>
      <w:r>
        <w:t>if</w:t>
      </w:r>
      <w:proofErr w:type="spellEnd"/>
      <w:r>
        <w:t xml:space="preserve"> $6,250 is invested and grows to $7,290 in 2 years.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53D9D" w:rsidRDefault="00A53D9D" w:rsidP="00CA72A3"/>
    <w:p w:rsidR="00CA72A3" w:rsidRDefault="00CA72A3" w:rsidP="00CA72A3"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53D9D">
        <w:fldChar w:fldCharType="begin"/>
      </w:r>
      <w:r w:rsidR="00A53D9D">
        <w:instrText xml:space="preserve"> SEQ MTEqn \c \* Arabic \* MERGEFORMAT </w:instrText>
      </w:r>
      <w:r w:rsidR="00A53D9D">
        <w:fldChar w:fldCharType="separate"/>
      </w:r>
      <w:r>
        <w:rPr>
          <w:noProof/>
        </w:rPr>
        <w:instrText>12</w:instrText>
      </w:r>
      <w:r w:rsidR="00A53D9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The formula </w:t>
      </w:r>
      <w:r w:rsidRPr="00CA72A3">
        <w:rPr>
          <w:position w:val="-6"/>
        </w:rPr>
        <w:object w:dxaOrig="800" w:dyaOrig="320">
          <v:shape id="_x0000_i1052" type="#_x0000_t75" style="width:39.75pt;height:16.1pt" o:ole="">
            <v:imagedata r:id="rId60" o:title=""/>
          </v:shape>
          <o:OLEObject Type="Embed" ProgID="Equation.DSMT4" ShapeID="_x0000_i1052" DrawAspect="Content" ObjectID="_1455713689" r:id="rId61"/>
        </w:object>
      </w:r>
      <w:r>
        <w:t xml:space="preserve"> is used to approximate the distance </w:t>
      </w:r>
      <w:r>
        <w:rPr>
          <w:i/>
        </w:rPr>
        <w:t>s</w:t>
      </w:r>
      <w:r>
        <w:t xml:space="preserve"> in </w:t>
      </w:r>
      <w:proofErr w:type="gramStart"/>
      <w:r>
        <w:t>feet, that</w:t>
      </w:r>
      <w:proofErr w:type="gramEnd"/>
      <w:r>
        <w:t xml:space="preserve"> an object falls freely from rest in </w:t>
      </w:r>
      <w:r>
        <w:rPr>
          <w:i/>
        </w:rPr>
        <w:t>t</w:t>
      </w:r>
      <w:r>
        <w:t xml:space="preserve"> seconds.  Ireland’s Cliffs of </w:t>
      </w:r>
      <w:proofErr w:type="spellStart"/>
      <w:r>
        <w:t>Moher</w:t>
      </w:r>
      <w:proofErr w:type="spellEnd"/>
      <w:r>
        <w:t xml:space="preserve"> are 702 </w:t>
      </w:r>
      <w:proofErr w:type="spellStart"/>
      <w:r>
        <w:t>ft</w:t>
      </w:r>
      <w:proofErr w:type="spellEnd"/>
      <w:r>
        <w:t xml:space="preserve"> tall.  How long will it take a stone to fall from the top?  </w:t>
      </w:r>
      <w:proofErr w:type="gramStart"/>
      <w:r>
        <w:t>Round to the nearest tenth of a second.</w:t>
      </w:r>
      <w:proofErr w:type="gramEnd"/>
    </w:p>
    <w:p w:rsidR="00CA72A3" w:rsidRPr="00565AEA" w:rsidRDefault="00CA72A3" w:rsidP="00CA72A3">
      <w:pPr>
        <w:jc w:val="right"/>
      </w:pPr>
      <w:r>
        <w:br/>
      </w:r>
      <w:r>
        <w:br/>
      </w:r>
      <w:r>
        <w:rPr>
          <w:noProof/>
        </w:rPr>
        <w:drawing>
          <wp:inline distT="0" distB="0" distL="0" distR="0">
            <wp:extent cx="2219843" cy="1255594"/>
            <wp:effectExtent l="0" t="0" r="9525" b="1905"/>
            <wp:docPr id="1" name="Picture 1" descr="http://epicnutritiontoday.com/wp-content/uploads/2012/08/CLiffs-Of-Insa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picnutritiontoday.com/wp-content/uploads/2012/08/CLiffs-Of-Insanity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98" cy="12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</w:p>
    <w:p w:rsidR="00FD2A59" w:rsidRPr="00707179" w:rsidRDefault="00FD2A59" w:rsidP="00326B1D"/>
    <w:sectPr w:rsidR="00FD2A59" w:rsidRPr="00707179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92D"/>
    <w:multiLevelType w:val="hybridMultilevel"/>
    <w:tmpl w:val="AFE8E368"/>
    <w:lvl w:ilvl="0" w:tplc="EE6AF8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059"/>
    <w:multiLevelType w:val="hybridMultilevel"/>
    <w:tmpl w:val="28744C14"/>
    <w:lvl w:ilvl="0" w:tplc="7F6025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734C"/>
    <w:multiLevelType w:val="hybridMultilevel"/>
    <w:tmpl w:val="752236DE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66003"/>
    <w:multiLevelType w:val="hybridMultilevel"/>
    <w:tmpl w:val="D41484B0"/>
    <w:lvl w:ilvl="0" w:tplc="00FADF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E1AD4"/>
    <w:multiLevelType w:val="multilevel"/>
    <w:tmpl w:val="E08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3B47"/>
    <w:multiLevelType w:val="hybridMultilevel"/>
    <w:tmpl w:val="D28CD4C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E6823"/>
    <w:multiLevelType w:val="hybridMultilevel"/>
    <w:tmpl w:val="04D8221A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247B9"/>
    <w:multiLevelType w:val="hybridMultilevel"/>
    <w:tmpl w:val="E84C2F10"/>
    <w:lvl w:ilvl="0" w:tplc="0BD444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127EF"/>
    <w:multiLevelType w:val="hybridMultilevel"/>
    <w:tmpl w:val="00EA4E5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555B"/>
    <w:multiLevelType w:val="hybridMultilevel"/>
    <w:tmpl w:val="014AC308"/>
    <w:lvl w:ilvl="0" w:tplc="434403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03DA0"/>
    <w:multiLevelType w:val="hybridMultilevel"/>
    <w:tmpl w:val="6E5E9A96"/>
    <w:lvl w:ilvl="0" w:tplc="909C42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11B0D"/>
    <w:multiLevelType w:val="hybridMultilevel"/>
    <w:tmpl w:val="E7924B2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C4163"/>
    <w:multiLevelType w:val="hybridMultilevel"/>
    <w:tmpl w:val="A738BE5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2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3"/>
  </w:num>
  <w:num w:numId="10">
    <w:abstractNumId w:val="2"/>
  </w:num>
  <w:num w:numId="11">
    <w:abstractNumId w:val="27"/>
  </w:num>
  <w:num w:numId="12">
    <w:abstractNumId w:val="5"/>
  </w:num>
  <w:num w:numId="13">
    <w:abstractNumId w:val="41"/>
  </w:num>
  <w:num w:numId="14">
    <w:abstractNumId w:val="19"/>
  </w:num>
  <w:num w:numId="15">
    <w:abstractNumId w:val="17"/>
  </w:num>
  <w:num w:numId="16">
    <w:abstractNumId w:val="30"/>
  </w:num>
  <w:num w:numId="17">
    <w:abstractNumId w:val="40"/>
  </w:num>
  <w:num w:numId="18">
    <w:abstractNumId w:val="0"/>
  </w:num>
  <w:num w:numId="19">
    <w:abstractNumId w:val="29"/>
  </w:num>
  <w:num w:numId="20">
    <w:abstractNumId w:val="26"/>
  </w:num>
  <w:num w:numId="21">
    <w:abstractNumId w:val="18"/>
  </w:num>
  <w:num w:numId="22">
    <w:abstractNumId w:val="31"/>
  </w:num>
  <w:num w:numId="23">
    <w:abstractNumId w:val="39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8"/>
  </w:num>
  <w:num w:numId="29">
    <w:abstractNumId w:val="33"/>
  </w:num>
  <w:num w:numId="30">
    <w:abstractNumId w:val="43"/>
  </w:num>
  <w:num w:numId="31">
    <w:abstractNumId w:val="32"/>
  </w:num>
  <w:num w:numId="32">
    <w:abstractNumId w:val="24"/>
  </w:num>
  <w:num w:numId="33">
    <w:abstractNumId w:val="16"/>
  </w:num>
  <w:num w:numId="34">
    <w:abstractNumId w:val="42"/>
  </w:num>
  <w:num w:numId="35">
    <w:abstractNumId w:val="20"/>
  </w:num>
  <w:num w:numId="36">
    <w:abstractNumId w:val="11"/>
  </w:num>
  <w:num w:numId="37">
    <w:abstractNumId w:val="35"/>
  </w:num>
  <w:num w:numId="38">
    <w:abstractNumId w:val="38"/>
  </w:num>
  <w:num w:numId="39">
    <w:abstractNumId w:val="37"/>
  </w:num>
  <w:num w:numId="40">
    <w:abstractNumId w:val="34"/>
  </w:num>
  <w:num w:numId="41">
    <w:abstractNumId w:val="1"/>
  </w:num>
  <w:num w:numId="42">
    <w:abstractNumId w:val="3"/>
  </w:num>
  <w:num w:numId="43">
    <w:abstractNumId w:val="1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26B1D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65AEA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53D9D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B02810"/>
    <w:rsid w:val="00B17DAB"/>
    <w:rsid w:val="00B24B34"/>
    <w:rsid w:val="00B24DB2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A72A3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D2A5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32E7E32-79F0-47E6-BC92-C7FCE9AB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4</cp:revision>
  <cp:lastPrinted>2013-02-20T15:21:00Z</cp:lastPrinted>
  <dcterms:created xsi:type="dcterms:W3CDTF">2013-02-25T21:55:00Z</dcterms:created>
  <dcterms:modified xsi:type="dcterms:W3CDTF">2014-03-08T00:07:00Z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