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4428"/>
        <w:gridCol w:w="5148"/>
      </w:tblGrid>
      <w:tr w:rsidR="000C2717">
        <w:tc>
          <w:tcPr>
            <w:tcW w:w="4428" w:type="dxa"/>
          </w:tcPr>
          <w:p w:rsidR="000C2717" w:rsidRDefault="00A92C70">
            <w:pPr>
              <w:pStyle w:val="Heading1"/>
            </w:pPr>
            <w:r>
              <w:fldChar w:fldCharType="begin"/>
            </w:r>
            <w:r w:rsidR="00227608">
              <w:instrText xml:space="preserve"> MACROBUTTON MTEditEquationSection2 </w:instrText>
            </w:r>
            <w:r w:rsidR="00227608" w:rsidRPr="00227608">
              <w:rPr>
                <w:rStyle w:val="MTEquationSection"/>
              </w:rPr>
              <w:instrText>Equation Chapter 1 Section 1</w:instrText>
            </w:r>
            <w:r>
              <w:fldChar w:fldCharType="begin"/>
            </w:r>
            <w:r w:rsidR="00227608">
              <w:instrText xml:space="preserve"> SEQ MTEqn \r \h \* MERGEFORMAT </w:instrText>
            </w:r>
            <w:r>
              <w:fldChar w:fldCharType="end"/>
            </w:r>
            <w:r>
              <w:fldChar w:fldCharType="begin"/>
            </w:r>
            <w:r w:rsidR="00227608">
              <w:instrText xml:space="preserve"> SEQ MTSec \r 1 \h \* MERGEFORMAT </w:instrText>
            </w:r>
            <w:r>
              <w:fldChar w:fldCharType="end"/>
            </w:r>
            <w:r>
              <w:fldChar w:fldCharType="begin"/>
            </w:r>
            <w:r w:rsidR="00227608">
              <w:instrText xml:space="preserve"> SEQ MTChap \r 1 \h \* MERGEFORMAT </w:instrText>
            </w:r>
            <w:r>
              <w:fldChar w:fldCharType="end"/>
            </w:r>
            <w:r>
              <w:fldChar w:fldCharType="end"/>
            </w:r>
            <w:r w:rsidR="00DA69E2">
              <w:t xml:space="preserve">Group Quiz </w:t>
            </w:r>
            <w:r w:rsidR="005C111B">
              <w:t>2</w:t>
            </w:r>
          </w:p>
          <w:p w:rsidR="000C2717" w:rsidRDefault="000C2717">
            <w:pPr>
              <w:pStyle w:val="Heading1"/>
              <w:rPr>
                <w:b w:val="0"/>
              </w:rPr>
            </w:pPr>
            <w:smartTag w:uri="urn:schemas-microsoft-com:office:smarttags" w:element="PersonName">
              <w:r>
                <w:rPr>
                  <w:b w:val="0"/>
                </w:rPr>
                <w:t xml:space="preserve">Dusty </w:t>
              </w:r>
              <w:smartTag w:uri="urn:schemas-microsoft-com:office:smarttags" w:element="City">
                <w:smartTag w:uri="urn:schemas-microsoft-com:office:smarttags" w:element="place">
                  <w:r>
                    <w:rPr>
                      <w:b w:val="0"/>
                    </w:rPr>
                    <w:t>Wilson</w:t>
                  </w:r>
                </w:smartTag>
              </w:smartTag>
            </w:smartTag>
            <w:r>
              <w:rPr>
                <w:b w:val="0"/>
              </w:rPr>
              <w:t xml:space="preserve"> </w:t>
            </w:r>
          </w:p>
          <w:p w:rsidR="000C2717" w:rsidRDefault="000C2717">
            <w:pPr>
              <w:rPr>
                <w:i/>
              </w:rPr>
            </w:pPr>
            <w:r>
              <w:t xml:space="preserve">Math </w:t>
            </w:r>
            <w:r w:rsidR="004F40E1">
              <w:t>111</w:t>
            </w:r>
            <w:r>
              <w:t xml:space="preserve"> – </w:t>
            </w:r>
            <w:r w:rsidR="00466813">
              <w:t>Spring</w:t>
            </w:r>
            <w:r w:rsidR="005674DA">
              <w:t xml:space="preserve"> 2012</w:t>
            </w:r>
            <w:r>
              <w:rPr>
                <w:i/>
              </w:rPr>
              <w:t xml:space="preserve"> </w:t>
            </w:r>
          </w:p>
          <w:p w:rsidR="000C2717" w:rsidRDefault="000C2717">
            <w:pPr>
              <w:rPr>
                <w:i/>
              </w:rPr>
            </w:pPr>
          </w:p>
          <w:p w:rsidR="000C2717" w:rsidRDefault="000C2717" w:rsidP="00DA69E2">
            <w:pPr>
              <w:pStyle w:val="Heading1"/>
            </w:pPr>
            <w:r>
              <w:t>No work = no credit</w:t>
            </w:r>
          </w:p>
          <w:p w:rsidR="00327C3A" w:rsidRPr="00327C3A" w:rsidRDefault="00327C3A" w:rsidP="00327C3A">
            <w:pPr>
              <w:rPr>
                <w:b/>
              </w:rPr>
            </w:pPr>
          </w:p>
        </w:tc>
        <w:tc>
          <w:tcPr>
            <w:tcW w:w="5148" w:type="dxa"/>
          </w:tcPr>
          <w:p w:rsidR="000C2717" w:rsidRDefault="000C2717" w:rsidP="00DA69E2">
            <w:pPr>
              <w:jc w:val="right"/>
            </w:pPr>
            <w:r>
              <w:rPr>
                <w:b/>
              </w:rPr>
              <w:t>Name</w:t>
            </w:r>
            <w:r>
              <w:t>: ________________________________</w:t>
            </w:r>
          </w:p>
          <w:p w:rsidR="00DA69E2" w:rsidRDefault="00DA69E2"/>
          <w:p w:rsidR="00DA69E2" w:rsidRDefault="00DA69E2" w:rsidP="00DA69E2">
            <w:pPr>
              <w:jc w:val="right"/>
            </w:pPr>
            <w:r>
              <w:t>________________________________</w:t>
            </w:r>
          </w:p>
          <w:p w:rsidR="00DA69E2" w:rsidRDefault="00DA69E2" w:rsidP="00DA69E2">
            <w:pPr>
              <w:jc w:val="right"/>
            </w:pPr>
          </w:p>
          <w:p w:rsidR="000C2717" w:rsidRDefault="00DA69E2" w:rsidP="00DA69E2">
            <w:pPr>
              <w:jc w:val="right"/>
            </w:pPr>
            <w:r>
              <w:t>________________________________</w:t>
            </w:r>
          </w:p>
        </w:tc>
      </w:tr>
    </w:tbl>
    <w:p w:rsidR="00DA69E2" w:rsidRDefault="00DA69E2"/>
    <w:p w:rsidR="005C111B" w:rsidRDefault="00A92C70" w:rsidP="005C111B">
      <w:r>
        <w:fldChar w:fldCharType="begin"/>
      </w:r>
      <w:r w:rsidR="00521CC4">
        <w:instrText xml:space="preserve"> MACROBUTTON MTPlaceRef \* MERGEFORMAT </w:instrText>
      </w:r>
      <w:r>
        <w:fldChar w:fldCharType="begin"/>
      </w:r>
      <w:r w:rsidR="00521CC4">
        <w:instrText xml:space="preserve"> SEQ MTEqn \h \* MERGEFORMAT </w:instrText>
      </w:r>
      <w:r>
        <w:fldChar w:fldCharType="end"/>
      </w:r>
      <w:r w:rsidR="00E906C8">
        <w:fldChar w:fldCharType="begin"/>
      </w:r>
      <w:r w:rsidR="00E906C8">
        <w:instrText xml:space="preserve"> SEQ MTEqn \c \* Arabic \* MERGEFORMAT </w:instrText>
      </w:r>
      <w:r w:rsidR="00E906C8">
        <w:fldChar w:fldCharType="separate"/>
      </w:r>
      <w:r w:rsidR="00087397">
        <w:rPr>
          <w:noProof/>
        </w:rPr>
        <w:instrText>1</w:instrText>
      </w:r>
      <w:r w:rsidR="00E906C8">
        <w:rPr>
          <w:noProof/>
        </w:rPr>
        <w:fldChar w:fldCharType="end"/>
      </w:r>
      <w:r w:rsidR="00521CC4">
        <w:instrText xml:space="preserve">.) </w:instrText>
      </w:r>
      <w:r>
        <w:fldChar w:fldCharType="end"/>
      </w:r>
      <w:r w:rsidR="00521CC4">
        <w:t xml:space="preserve"> </w:t>
      </w:r>
      <w:r w:rsidR="005C111B">
        <w:t xml:space="preserve">A certain company has fixed costs of $15,000 for its product and variable costs given by </w:t>
      </w:r>
      <w:r w:rsidR="005C111B" w:rsidRPr="005C111B">
        <w:rPr>
          <w:position w:val="-6"/>
        </w:rPr>
        <w:object w:dxaOrig="116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2pt;height:13.8pt" o:ole="">
            <v:imagedata r:id="rId8" o:title=""/>
          </v:shape>
          <o:OLEObject Type="Embed" ProgID="Equation.DSMT4" ShapeID="_x0000_i1025" DrawAspect="Content" ObjectID="_1396413417" r:id="rId9"/>
        </w:object>
      </w:r>
      <w:r w:rsidR="005C111B">
        <w:t xml:space="preserve">dollars per unit, where </w:t>
      </w:r>
      <w:r w:rsidR="005C111B">
        <w:rPr>
          <w:i/>
        </w:rPr>
        <w:t>x</w:t>
      </w:r>
      <w:r w:rsidR="00B44B88">
        <w:t xml:space="preserve"> is the total number of unit</w:t>
      </w:r>
      <w:r w:rsidR="005C111B">
        <w:t xml:space="preserve">s.  The selling price of the product is given by </w:t>
      </w:r>
      <w:r w:rsidR="005C111B" w:rsidRPr="005C111B">
        <w:rPr>
          <w:position w:val="-6"/>
        </w:rPr>
        <w:object w:dxaOrig="1180" w:dyaOrig="279">
          <v:shape id="_x0000_i1026" type="#_x0000_t75" style="width:58.75pt;height:13.8pt" o:ole="">
            <v:imagedata r:id="rId10" o:title=""/>
          </v:shape>
          <o:OLEObject Type="Embed" ProgID="Equation.DSMT4" ShapeID="_x0000_i1026" DrawAspect="Content" ObjectID="_1396413418" r:id="rId11"/>
        </w:object>
      </w:r>
      <w:r w:rsidR="005C111B">
        <w:t>dollars per unit.</w:t>
      </w:r>
    </w:p>
    <w:p w:rsidR="005C111B" w:rsidRDefault="005C111B" w:rsidP="005C111B"/>
    <w:p w:rsidR="005C111B" w:rsidRDefault="005C111B" w:rsidP="005C111B">
      <w:pPr>
        <w:pStyle w:val="ListParagraph"/>
        <w:numPr>
          <w:ilvl w:val="0"/>
          <w:numId w:val="8"/>
        </w:numPr>
      </w:pPr>
      <w:r>
        <w:t>Formulate the functions for total cost, revenue, and profit.</w:t>
      </w:r>
      <w:r>
        <w:br/>
      </w:r>
      <w:r>
        <w:br/>
      </w:r>
      <w:r>
        <w:br/>
      </w:r>
      <w:r>
        <w:br/>
      </w:r>
      <w:r>
        <w:br/>
      </w:r>
    </w:p>
    <w:p w:rsidR="00E85740" w:rsidRDefault="003A1D41" w:rsidP="005C111B">
      <w:pPr>
        <w:pStyle w:val="ListParagraph"/>
        <w:numPr>
          <w:ilvl w:val="0"/>
          <w:numId w:val="8"/>
        </w:numPr>
      </w:pPr>
      <w:r>
        <w:t>Algebraically f</w:t>
      </w:r>
      <w:r w:rsidR="005C111B">
        <w:t>ind and interpret the break even points.</w:t>
      </w:r>
      <w:r w:rsidR="005C111B">
        <w:br/>
      </w:r>
      <w:r w:rsidR="005C111B">
        <w:br/>
      </w:r>
      <w:r w:rsidR="00B44B88">
        <w:br/>
      </w:r>
      <w:r w:rsidR="00B44B88">
        <w:br/>
      </w:r>
      <w:r w:rsidR="00B44B88">
        <w:br/>
      </w:r>
      <w:r w:rsidR="005C111B">
        <w:br/>
      </w:r>
      <w:r w:rsidR="005C111B">
        <w:br/>
      </w:r>
      <w:r w:rsidR="005C111B">
        <w:br/>
      </w:r>
    </w:p>
    <w:p w:rsidR="005C111B" w:rsidRDefault="005C111B" w:rsidP="00E85740">
      <w:r>
        <w:br/>
      </w:r>
      <w:r>
        <w:br/>
      </w:r>
    </w:p>
    <w:p w:rsidR="005C111B" w:rsidRDefault="003A1D41" w:rsidP="005C111B">
      <w:pPr>
        <w:pStyle w:val="ListParagraph"/>
        <w:numPr>
          <w:ilvl w:val="0"/>
          <w:numId w:val="8"/>
        </w:numPr>
      </w:pPr>
      <w:r>
        <w:t>Algebraically f</w:t>
      </w:r>
      <w:r w:rsidR="005C111B">
        <w:t>ind and interpret the level of production and sales that maximizes profit.</w:t>
      </w:r>
      <w:r w:rsidR="005C111B">
        <w:br/>
      </w:r>
      <w:r w:rsidR="005C111B">
        <w:br/>
      </w:r>
      <w:r w:rsidR="005C111B">
        <w:br/>
      </w:r>
      <w:r w:rsidR="005C111B">
        <w:br/>
      </w:r>
      <w:r w:rsidR="005C111B">
        <w:br/>
      </w:r>
      <w:r w:rsidR="005C111B">
        <w:br/>
      </w:r>
      <w:r w:rsidR="005C111B">
        <w:br/>
      </w:r>
      <w:r w:rsidR="00B44B88">
        <w:br/>
      </w:r>
      <w:r w:rsidR="005C111B">
        <w:br/>
      </w:r>
    </w:p>
    <w:p w:rsidR="005C111B" w:rsidRPr="005C111B" w:rsidRDefault="005C111B" w:rsidP="005C111B">
      <w:pPr>
        <w:pStyle w:val="ListParagraph"/>
        <w:numPr>
          <w:ilvl w:val="0"/>
          <w:numId w:val="8"/>
        </w:numPr>
      </w:pPr>
      <w:r>
        <w:t>Find and interpret the profit (or loss) at the production level found in (c.)</w:t>
      </w:r>
    </w:p>
    <w:p w:rsidR="005C111B" w:rsidRDefault="005C111B" w:rsidP="005C111B"/>
    <w:p w:rsidR="005C111B" w:rsidRDefault="005C111B" w:rsidP="005C111B"/>
    <w:p w:rsidR="005C111B" w:rsidRDefault="005C111B">
      <w:r>
        <w:br w:type="page"/>
      </w:r>
    </w:p>
    <w:p w:rsidR="00717D24" w:rsidRDefault="00A92C70" w:rsidP="00717D24">
      <w:r>
        <w:lastRenderedPageBreak/>
        <w:fldChar w:fldCharType="begin"/>
      </w:r>
      <w:r w:rsidR="00BA07AF">
        <w:instrText xml:space="preserve"> MACROBUTTON MTPlaceRef \* MERGEFORMAT </w:instrText>
      </w:r>
      <w:r>
        <w:fldChar w:fldCharType="begin"/>
      </w:r>
      <w:r w:rsidR="00BA07AF">
        <w:instrText xml:space="preserve"> SEQ MTEqn \h \* MERGEFORMAT </w:instrText>
      </w:r>
      <w:r>
        <w:fldChar w:fldCharType="end"/>
      </w:r>
      <w:r w:rsidR="00E906C8">
        <w:fldChar w:fldCharType="begin"/>
      </w:r>
      <w:r w:rsidR="00E906C8">
        <w:instrText xml:space="preserve"> SEQ MTEqn \c \* Arabic \* MERGEFORMAT </w:instrText>
      </w:r>
      <w:r w:rsidR="00E906C8">
        <w:fldChar w:fldCharType="separate"/>
      </w:r>
      <w:r w:rsidR="00087397">
        <w:rPr>
          <w:noProof/>
        </w:rPr>
        <w:instrText>2</w:instrText>
      </w:r>
      <w:r w:rsidR="00E906C8">
        <w:rPr>
          <w:noProof/>
        </w:rPr>
        <w:fldChar w:fldCharType="end"/>
      </w:r>
      <w:r w:rsidR="00BA07AF">
        <w:instrText xml:space="preserve">.) </w:instrText>
      </w:r>
      <w:r>
        <w:fldChar w:fldCharType="end"/>
      </w:r>
      <w:r w:rsidR="00224788">
        <w:t xml:space="preserve"> </w:t>
      </w:r>
      <w:r w:rsidR="00717D24">
        <w:t>The table gives the median age of women who first marry in the given year.</w:t>
      </w:r>
    </w:p>
    <w:p w:rsidR="00717D24" w:rsidRDefault="00717D24" w:rsidP="00717D24">
      <w:bookmarkStart w:id="0" w:name="_GoBack"/>
      <w:bookmarkEnd w:id="0"/>
    </w:p>
    <w:tbl>
      <w:tblPr>
        <w:tblpPr w:leftFromText="180" w:rightFromText="180" w:vertAnchor="text" w:tblpXSpec="right" w:tblpY="1"/>
        <w:tblOverlap w:val="never"/>
        <w:tblW w:w="1920" w:type="dxa"/>
        <w:jc w:val="right"/>
        <w:tblLook w:val="04A0" w:firstRow="1" w:lastRow="0" w:firstColumn="1" w:lastColumn="0" w:noHBand="0" w:noVBand="1"/>
      </w:tblPr>
      <w:tblGrid>
        <w:gridCol w:w="960"/>
        <w:gridCol w:w="960"/>
      </w:tblGrid>
      <w:tr w:rsidR="0052244E" w:rsidRPr="0052244E" w:rsidTr="0052244E">
        <w:trPr>
          <w:trHeight w:val="315"/>
          <w:jc w:val="right"/>
        </w:trPr>
        <w:tc>
          <w:tcPr>
            <w:tcW w:w="96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pct25" w:color="auto" w:fill="auto"/>
            <w:vAlign w:val="center"/>
            <w:hideMark/>
          </w:tcPr>
          <w:p w:rsidR="0052244E" w:rsidRPr="0052244E" w:rsidRDefault="0052244E" w:rsidP="0052244E">
            <w:pPr>
              <w:jc w:val="center"/>
              <w:rPr>
                <w:rFonts w:ascii="Arial" w:hAnsi="Arial" w:cs="Arial"/>
                <w:b/>
                <w:color w:val="000000"/>
                <w:sz w:val="15"/>
                <w:szCs w:val="15"/>
              </w:rPr>
            </w:pPr>
            <w:r w:rsidRPr="0052244E">
              <w:rPr>
                <w:rFonts w:ascii="Arial" w:hAnsi="Arial" w:cs="Arial"/>
                <w:b/>
                <w:color w:val="000000"/>
                <w:sz w:val="15"/>
                <w:szCs w:val="15"/>
              </w:rPr>
              <w:t>Year</w:t>
            </w:r>
          </w:p>
        </w:tc>
        <w:tc>
          <w:tcPr>
            <w:tcW w:w="96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pct25" w:color="auto" w:fill="auto"/>
            <w:vAlign w:val="center"/>
            <w:hideMark/>
          </w:tcPr>
          <w:p w:rsidR="0052244E" w:rsidRPr="0052244E" w:rsidRDefault="0052244E" w:rsidP="0052244E">
            <w:pPr>
              <w:jc w:val="center"/>
              <w:rPr>
                <w:rFonts w:ascii="Arial" w:hAnsi="Arial" w:cs="Arial"/>
                <w:b/>
                <w:color w:val="000000"/>
                <w:sz w:val="15"/>
                <w:szCs w:val="15"/>
              </w:rPr>
            </w:pPr>
            <w:r w:rsidRPr="0052244E">
              <w:rPr>
                <w:rFonts w:ascii="Arial" w:hAnsi="Arial" w:cs="Arial"/>
                <w:b/>
                <w:color w:val="000000"/>
                <w:sz w:val="15"/>
                <w:szCs w:val="15"/>
              </w:rPr>
              <w:t>Females</w:t>
            </w:r>
          </w:p>
        </w:tc>
      </w:tr>
      <w:tr w:rsidR="0052244E" w:rsidRPr="0052244E" w:rsidTr="0052244E">
        <w:trPr>
          <w:trHeight w:val="315"/>
          <w:jc w:val="right"/>
        </w:trPr>
        <w:tc>
          <w:tcPr>
            <w:tcW w:w="960" w:type="dxa"/>
            <w:tcBorders>
              <w:top w:val="single" w:sz="8" w:space="0" w:color="808080" w:themeColor="background1" w:themeShade="80"/>
              <w:left w:val="single" w:sz="8" w:space="0" w:color="auto"/>
              <w:bottom w:val="single" w:sz="8" w:space="0" w:color="auto"/>
              <w:right w:val="single" w:sz="8" w:space="0" w:color="auto"/>
            </w:tcBorders>
            <w:shd w:val="clear" w:color="auto" w:fill="auto"/>
            <w:vAlign w:val="center"/>
            <w:hideMark/>
          </w:tcPr>
          <w:p w:rsidR="0052244E" w:rsidRPr="0052244E" w:rsidRDefault="0052244E" w:rsidP="0052244E">
            <w:pPr>
              <w:jc w:val="center"/>
              <w:rPr>
                <w:rFonts w:ascii="Arial" w:hAnsi="Arial" w:cs="Arial"/>
                <w:color w:val="000000"/>
                <w:sz w:val="15"/>
                <w:szCs w:val="15"/>
              </w:rPr>
            </w:pPr>
            <w:r w:rsidRPr="0052244E">
              <w:rPr>
                <w:rFonts w:ascii="Arial" w:hAnsi="Arial" w:cs="Arial"/>
                <w:color w:val="000000"/>
                <w:sz w:val="15"/>
                <w:szCs w:val="15"/>
              </w:rPr>
              <w:t>1900</w:t>
            </w:r>
          </w:p>
        </w:tc>
        <w:tc>
          <w:tcPr>
            <w:tcW w:w="960" w:type="dxa"/>
            <w:tcBorders>
              <w:top w:val="single" w:sz="8" w:space="0" w:color="808080" w:themeColor="background1" w:themeShade="80"/>
              <w:left w:val="nil"/>
              <w:bottom w:val="single" w:sz="8" w:space="0" w:color="auto"/>
              <w:right w:val="single" w:sz="8" w:space="0" w:color="auto"/>
            </w:tcBorders>
            <w:shd w:val="clear" w:color="auto" w:fill="auto"/>
            <w:vAlign w:val="center"/>
            <w:hideMark/>
          </w:tcPr>
          <w:p w:rsidR="0052244E" w:rsidRPr="0052244E" w:rsidRDefault="0052244E" w:rsidP="0052244E">
            <w:pPr>
              <w:jc w:val="center"/>
              <w:rPr>
                <w:rFonts w:ascii="Arial" w:hAnsi="Arial" w:cs="Arial"/>
                <w:color w:val="000000"/>
                <w:sz w:val="15"/>
                <w:szCs w:val="15"/>
              </w:rPr>
            </w:pPr>
            <w:r w:rsidRPr="0052244E">
              <w:rPr>
                <w:rFonts w:ascii="Arial" w:hAnsi="Arial" w:cs="Arial"/>
                <w:color w:val="000000"/>
                <w:sz w:val="15"/>
                <w:szCs w:val="15"/>
              </w:rPr>
              <w:t>21.9</w:t>
            </w:r>
          </w:p>
        </w:tc>
      </w:tr>
      <w:tr w:rsidR="0052244E" w:rsidRPr="0052244E" w:rsidTr="0052244E">
        <w:trPr>
          <w:trHeight w:val="315"/>
          <w:jc w:val="right"/>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2244E" w:rsidRPr="0052244E" w:rsidRDefault="0052244E" w:rsidP="0052244E">
            <w:pPr>
              <w:jc w:val="center"/>
              <w:rPr>
                <w:rFonts w:ascii="Arial" w:hAnsi="Arial" w:cs="Arial"/>
                <w:color w:val="000000"/>
                <w:sz w:val="15"/>
                <w:szCs w:val="15"/>
              </w:rPr>
            </w:pPr>
            <w:r w:rsidRPr="0052244E">
              <w:rPr>
                <w:rFonts w:ascii="Arial" w:hAnsi="Arial" w:cs="Arial"/>
                <w:color w:val="000000"/>
                <w:sz w:val="15"/>
                <w:szCs w:val="15"/>
              </w:rPr>
              <w:t>1910</w:t>
            </w:r>
          </w:p>
        </w:tc>
        <w:tc>
          <w:tcPr>
            <w:tcW w:w="960" w:type="dxa"/>
            <w:tcBorders>
              <w:top w:val="nil"/>
              <w:left w:val="nil"/>
              <w:bottom w:val="single" w:sz="8" w:space="0" w:color="auto"/>
              <w:right w:val="single" w:sz="8" w:space="0" w:color="auto"/>
            </w:tcBorders>
            <w:shd w:val="clear" w:color="auto" w:fill="auto"/>
            <w:vAlign w:val="center"/>
            <w:hideMark/>
          </w:tcPr>
          <w:p w:rsidR="0052244E" w:rsidRPr="0052244E" w:rsidRDefault="0052244E" w:rsidP="0052244E">
            <w:pPr>
              <w:jc w:val="center"/>
              <w:rPr>
                <w:rFonts w:ascii="Arial" w:hAnsi="Arial" w:cs="Arial"/>
                <w:color w:val="000000"/>
                <w:sz w:val="15"/>
                <w:szCs w:val="15"/>
              </w:rPr>
            </w:pPr>
            <w:r w:rsidRPr="0052244E">
              <w:rPr>
                <w:rFonts w:ascii="Arial" w:hAnsi="Arial" w:cs="Arial"/>
                <w:color w:val="000000"/>
                <w:sz w:val="15"/>
                <w:szCs w:val="15"/>
              </w:rPr>
              <w:t>21.6</w:t>
            </w:r>
          </w:p>
        </w:tc>
      </w:tr>
      <w:tr w:rsidR="0052244E" w:rsidRPr="0052244E" w:rsidTr="0052244E">
        <w:trPr>
          <w:trHeight w:val="315"/>
          <w:jc w:val="right"/>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2244E" w:rsidRPr="0052244E" w:rsidRDefault="0052244E" w:rsidP="0052244E">
            <w:pPr>
              <w:jc w:val="center"/>
              <w:rPr>
                <w:rFonts w:ascii="Arial" w:hAnsi="Arial" w:cs="Arial"/>
                <w:color w:val="000000"/>
                <w:sz w:val="15"/>
                <w:szCs w:val="15"/>
              </w:rPr>
            </w:pPr>
            <w:r w:rsidRPr="0052244E">
              <w:rPr>
                <w:rFonts w:ascii="Arial" w:hAnsi="Arial" w:cs="Arial"/>
                <w:color w:val="000000"/>
                <w:sz w:val="15"/>
                <w:szCs w:val="15"/>
              </w:rPr>
              <w:t>1920</w:t>
            </w:r>
          </w:p>
        </w:tc>
        <w:tc>
          <w:tcPr>
            <w:tcW w:w="960" w:type="dxa"/>
            <w:tcBorders>
              <w:top w:val="nil"/>
              <w:left w:val="nil"/>
              <w:bottom w:val="single" w:sz="8" w:space="0" w:color="auto"/>
              <w:right w:val="single" w:sz="8" w:space="0" w:color="auto"/>
            </w:tcBorders>
            <w:shd w:val="clear" w:color="auto" w:fill="auto"/>
            <w:vAlign w:val="center"/>
            <w:hideMark/>
          </w:tcPr>
          <w:p w:rsidR="0052244E" w:rsidRPr="0052244E" w:rsidRDefault="0052244E" w:rsidP="0052244E">
            <w:pPr>
              <w:jc w:val="center"/>
              <w:rPr>
                <w:rFonts w:ascii="Arial" w:hAnsi="Arial" w:cs="Arial"/>
                <w:color w:val="000000"/>
                <w:sz w:val="15"/>
                <w:szCs w:val="15"/>
              </w:rPr>
            </w:pPr>
            <w:r w:rsidRPr="0052244E">
              <w:rPr>
                <w:rFonts w:ascii="Arial" w:hAnsi="Arial" w:cs="Arial"/>
                <w:color w:val="000000"/>
                <w:sz w:val="15"/>
                <w:szCs w:val="15"/>
              </w:rPr>
              <w:t>21.2</w:t>
            </w:r>
          </w:p>
        </w:tc>
      </w:tr>
      <w:tr w:rsidR="0052244E" w:rsidRPr="0052244E" w:rsidTr="0052244E">
        <w:trPr>
          <w:trHeight w:val="315"/>
          <w:jc w:val="right"/>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2244E" w:rsidRPr="0052244E" w:rsidRDefault="0052244E" w:rsidP="0052244E">
            <w:pPr>
              <w:jc w:val="center"/>
              <w:rPr>
                <w:rFonts w:ascii="Arial" w:hAnsi="Arial" w:cs="Arial"/>
                <w:color w:val="000000"/>
                <w:sz w:val="15"/>
                <w:szCs w:val="15"/>
              </w:rPr>
            </w:pPr>
            <w:r w:rsidRPr="0052244E">
              <w:rPr>
                <w:rFonts w:ascii="Arial" w:hAnsi="Arial" w:cs="Arial"/>
                <w:color w:val="000000"/>
                <w:sz w:val="15"/>
                <w:szCs w:val="15"/>
              </w:rPr>
              <w:t>1930</w:t>
            </w:r>
          </w:p>
        </w:tc>
        <w:tc>
          <w:tcPr>
            <w:tcW w:w="960" w:type="dxa"/>
            <w:tcBorders>
              <w:top w:val="nil"/>
              <w:left w:val="nil"/>
              <w:bottom w:val="single" w:sz="8" w:space="0" w:color="auto"/>
              <w:right w:val="single" w:sz="8" w:space="0" w:color="auto"/>
            </w:tcBorders>
            <w:shd w:val="clear" w:color="auto" w:fill="auto"/>
            <w:vAlign w:val="center"/>
            <w:hideMark/>
          </w:tcPr>
          <w:p w:rsidR="0052244E" w:rsidRPr="0052244E" w:rsidRDefault="0052244E" w:rsidP="0052244E">
            <w:pPr>
              <w:jc w:val="center"/>
              <w:rPr>
                <w:rFonts w:ascii="Arial" w:hAnsi="Arial" w:cs="Arial"/>
                <w:color w:val="000000"/>
                <w:sz w:val="15"/>
                <w:szCs w:val="15"/>
              </w:rPr>
            </w:pPr>
            <w:r w:rsidRPr="0052244E">
              <w:rPr>
                <w:rFonts w:ascii="Arial" w:hAnsi="Arial" w:cs="Arial"/>
                <w:color w:val="000000"/>
                <w:sz w:val="15"/>
                <w:szCs w:val="15"/>
              </w:rPr>
              <w:t>21.3</w:t>
            </w:r>
          </w:p>
        </w:tc>
      </w:tr>
      <w:tr w:rsidR="0052244E" w:rsidRPr="0052244E" w:rsidTr="0052244E">
        <w:trPr>
          <w:trHeight w:val="315"/>
          <w:jc w:val="right"/>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2244E" w:rsidRPr="0052244E" w:rsidRDefault="0052244E" w:rsidP="0052244E">
            <w:pPr>
              <w:jc w:val="center"/>
              <w:rPr>
                <w:rFonts w:ascii="Arial" w:hAnsi="Arial" w:cs="Arial"/>
                <w:color w:val="000000"/>
                <w:sz w:val="15"/>
                <w:szCs w:val="15"/>
              </w:rPr>
            </w:pPr>
            <w:r w:rsidRPr="0052244E">
              <w:rPr>
                <w:rFonts w:ascii="Arial" w:hAnsi="Arial" w:cs="Arial"/>
                <w:color w:val="000000"/>
                <w:sz w:val="15"/>
                <w:szCs w:val="15"/>
              </w:rPr>
              <w:t>1940</w:t>
            </w:r>
          </w:p>
        </w:tc>
        <w:tc>
          <w:tcPr>
            <w:tcW w:w="960" w:type="dxa"/>
            <w:tcBorders>
              <w:top w:val="nil"/>
              <w:left w:val="nil"/>
              <w:bottom w:val="single" w:sz="8" w:space="0" w:color="auto"/>
              <w:right w:val="single" w:sz="8" w:space="0" w:color="auto"/>
            </w:tcBorders>
            <w:shd w:val="clear" w:color="auto" w:fill="auto"/>
            <w:vAlign w:val="center"/>
            <w:hideMark/>
          </w:tcPr>
          <w:p w:rsidR="0052244E" w:rsidRPr="0052244E" w:rsidRDefault="0052244E" w:rsidP="0052244E">
            <w:pPr>
              <w:jc w:val="center"/>
              <w:rPr>
                <w:rFonts w:ascii="Arial" w:hAnsi="Arial" w:cs="Arial"/>
                <w:color w:val="000000"/>
                <w:sz w:val="15"/>
                <w:szCs w:val="15"/>
              </w:rPr>
            </w:pPr>
            <w:r w:rsidRPr="0052244E">
              <w:rPr>
                <w:rFonts w:ascii="Arial" w:hAnsi="Arial" w:cs="Arial"/>
                <w:color w:val="000000"/>
                <w:sz w:val="15"/>
                <w:szCs w:val="15"/>
              </w:rPr>
              <w:t>21.5</w:t>
            </w:r>
          </w:p>
        </w:tc>
      </w:tr>
      <w:tr w:rsidR="0052244E" w:rsidRPr="0052244E" w:rsidTr="0052244E">
        <w:trPr>
          <w:trHeight w:val="315"/>
          <w:jc w:val="right"/>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2244E" w:rsidRPr="0052244E" w:rsidRDefault="0052244E" w:rsidP="0052244E">
            <w:pPr>
              <w:jc w:val="center"/>
              <w:rPr>
                <w:rFonts w:ascii="Arial" w:hAnsi="Arial" w:cs="Arial"/>
                <w:color w:val="000000"/>
                <w:sz w:val="15"/>
                <w:szCs w:val="15"/>
              </w:rPr>
            </w:pPr>
            <w:r w:rsidRPr="0052244E">
              <w:rPr>
                <w:rFonts w:ascii="Arial" w:hAnsi="Arial" w:cs="Arial"/>
                <w:color w:val="000000"/>
                <w:sz w:val="15"/>
                <w:szCs w:val="15"/>
              </w:rPr>
              <w:t>1950</w:t>
            </w:r>
          </w:p>
        </w:tc>
        <w:tc>
          <w:tcPr>
            <w:tcW w:w="960" w:type="dxa"/>
            <w:tcBorders>
              <w:top w:val="nil"/>
              <w:left w:val="nil"/>
              <w:bottom w:val="single" w:sz="8" w:space="0" w:color="auto"/>
              <w:right w:val="single" w:sz="8" w:space="0" w:color="auto"/>
            </w:tcBorders>
            <w:shd w:val="clear" w:color="auto" w:fill="auto"/>
            <w:vAlign w:val="center"/>
            <w:hideMark/>
          </w:tcPr>
          <w:p w:rsidR="0052244E" w:rsidRPr="0052244E" w:rsidRDefault="0052244E" w:rsidP="0052244E">
            <w:pPr>
              <w:jc w:val="center"/>
              <w:rPr>
                <w:rFonts w:ascii="Arial" w:hAnsi="Arial" w:cs="Arial"/>
                <w:color w:val="000000"/>
                <w:sz w:val="15"/>
                <w:szCs w:val="15"/>
              </w:rPr>
            </w:pPr>
            <w:r w:rsidRPr="0052244E">
              <w:rPr>
                <w:rFonts w:ascii="Arial" w:hAnsi="Arial" w:cs="Arial"/>
                <w:color w:val="000000"/>
                <w:sz w:val="15"/>
                <w:szCs w:val="15"/>
              </w:rPr>
              <w:t>20.3</w:t>
            </w:r>
          </w:p>
        </w:tc>
      </w:tr>
      <w:tr w:rsidR="0052244E" w:rsidRPr="0052244E" w:rsidTr="0052244E">
        <w:trPr>
          <w:trHeight w:val="315"/>
          <w:jc w:val="right"/>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2244E" w:rsidRPr="0052244E" w:rsidRDefault="0052244E" w:rsidP="0052244E">
            <w:pPr>
              <w:jc w:val="center"/>
              <w:rPr>
                <w:rFonts w:ascii="Arial" w:hAnsi="Arial" w:cs="Arial"/>
                <w:color w:val="000000"/>
                <w:sz w:val="15"/>
                <w:szCs w:val="15"/>
              </w:rPr>
            </w:pPr>
            <w:r w:rsidRPr="0052244E">
              <w:rPr>
                <w:rFonts w:ascii="Arial" w:hAnsi="Arial" w:cs="Arial"/>
                <w:color w:val="000000"/>
                <w:sz w:val="15"/>
                <w:szCs w:val="15"/>
              </w:rPr>
              <w:t>1960</w:t>
            </w:r>
          </w:p>
        </w:tc>
        <w:tc>
          <w:tcPr>
            <w:tcW w:w="960" w:type="dxa"/>
            <w:tcBorders>
              <w:top w:val="nil"/>
              <w:left w:val="nil"/>
              <w:bottom w:val="single" w:sz="8" w:space="0" w:color="auto"/>
              <w:right w:val="single" w:sz="8" w:space="0" w:color="auto"/>
            </w:tcBorders>
            <w:shd w:val="clear" w:color="auto" w:fill="auto"/>
            <w:vAlign w:val="center"/>
            <w:hideMark/>
          </w:tcPr>
          <w:p w:rsidR="0052244E" w:rsidRPr="0052244E" w:rsidRDefault="0052244E" w:rsidP="0052244E">
            <w:pPr>
              <w:jc w:val="center"/>
              <w:rPr>
                <w:rFonts w:ascii="Arial" w:hAnsi="Arial" w:cs="Arial"/>
                <w:color w:val="000000"/>
                <w:sz w:val="15"/>
                <w:szCs w:val="15"/>
              </w:rPr>
            </w:pPr>
            <w:r w:rsidRPr="0052244E">
              <w:rPr>
                <w:rFonts w:ascii="Arial" w:hAnsi="Arial" w:cs="Arial"/>
                <w:color w:val="000000"/>
                <w:sz w:val="15"/>
                <w:szCs w:val="15"/>
              </w:rPr>
              <w:t>20.3</w:t>
            </w:r>
          </w:p>
        </w:tc>
      </w:tr>
      <w:tr w:rsidR="0052244E" w:rsidRPr="0052244E" w:rsidTr="0052244E">
        <w:trPr>
          <w:trHeight w:val="315"/>
          <w:jc w:val="right"/>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2244E" w:rsidRPr="0052244E" w:rsidRDefault="0052244E" w:rsidP="0052244E">
            <w:pPr>
              <w:jc w:val="center"/>
              <w:rPr>
                <w:rFonts w:ascii="Arial" w:hAnsi="Arial" w:cs="Arial"/>
                <w:color w:val="000000"/>
                <w:sz w:val="15"/>
                <w:szCs w:val="15"/>
              </w:rPr>
            </w:pPr>
            <w:r w:rsidRPr="0052244E">
              <w:rPr>
                <w:rFonts w:ascii="Arial" w:hAnsi="Arial" w:cs="Arial"/>
                <w:color w:val="000000"/>
                <w:sz w:val="15"/>
                <w:szCs w:val="15"/>
              </w:rPr>
              <w:t>1970</w:t>
            </w:r>
          </w:p>
        </w:tc>
        <w:tc>
          <w:tcPr>
            <w:tcW w:w="960" w:type="dxa"/>
            <w:tcBorders>
              <w:top w:val="nil"/>
              <w:left w:val="nil"/>
              <w:bottom w:val="single" w:sz="8" w:space="0" w:color="auto"/>
              <w:right w:val="single" w:sz="8" w:space="0" w:color="auto"/>
            </w:tcBorders>
            <w:shd w:val="clear" w:color="auto" w:fill="auto"/>
            <w:vAlign w:val="center"/>
            <w:hideMark/>
          </w:tcPr>
          <w:p w:rsidR="0052244E" w:rsidRPr="0052244E" w:rsidRDefault="0052244E" w:rsidP="0052244E">
            <w:pPr>
              <w:jc w:val="center"/>
              <w:rPr>
                <w:rFonts w:ascii="Arial" w:hAnsi="Arial" w:cs="Arial"/>
                <w:color w:val="000000"/>
                <w:sz w:val="15"/>
                <w:szCs w:val="15"/>
              </w:rPr>
            </w:pPr>
            <w:r w:rsidRPr="0052244E">
              <w:rPr>
                <w:rFonts w:ascii="Arial" w:hAnsi="Arial" w:cs="Arial"/>
                <w:color w:val="000000"/>
                <w:sz w:val="15"/>
                <w:szCs w:val="15"/>
              </w:rPr>
              <w:t>20.8</w:t>
            </w:r>
          </w:p>
        </w:tc>
      </w:tr>
      <w:tr w:rsidR="0052244E" w:rsidRPr="0052244E" w:rsidTr="0052244E">
        <w:trPr>
          <w:trHeight w:val="315"/>
          <w:jc w:val="right"/>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2244E" w:rsidRPr="0052244E" w:rsidRDefault="0052244E" w:rsidP="0052244E">
            <w:pPr>
              <w:jc w:val="center"/>
              <w:rPr>
                <w:rFonts w:ascii="Arial" w:hAnsi="Arial" w:cs="Arial"/>
                <w:color w:val="000000"/>
                <w:sz w:val="15"/>
                <w:szCs w:val="15"/>
              </w:rPr>
            </w:pPr>
            <w:r w:rsidRPr="0052244E">
              <w:rPr>
                <w:rFonts w:ascii="Arial" w:hAnsi="Arial" w:cs="Arial"/>
                <w:color w:val="000000"/>
                <w:sz w:val="15"/>
                <w:szCs w:val="15"/>
              </w:rPr>
              <w:t>1980</w:t>
            </w:r>
          </w:p>
        </w:tc>
        <w:tc>
          <w:tcPr>
            <w:tcW w:w="960" w:type="dxa"/>
            <w:tcBorders>
              <w:top w:val="nil"/>
              <w:left w:val="nil"/>
              <w:bottom w:val="single" w:sz="8" w:space="0" w:color="auto"/>
              <w:right w:val="single" w:sz="8" w:space="0" w:color="auto"/>
            </w:tcBorders>
            <w:shd w:val="clear" w:color="auto" w:fill="auto"/>
            <w:vAlign w:val="center"/>
            <w:hideMark/>
          </w:tcPr>
          <w:p w:rsidR="0052244E" w:rsidRPr="0052244E" w:rsidRDefault="0052244E" w:rsidP="0052244E">
            <w:pPr>
              <w:jc w:val="center"/>
              <w:rPr>
                <w:rFonts w:ascii="Arial" w:hAnsi="Arial" w:cs="Arial"/>
                <w:color w:val="000000"/>
                <w:sz w:val="15"/>
                <w:szCs w:val="15"/>
              </w:rPr>
            </w:pPr>
            <w:r w:rsidRPr="0052244E">
              <w:rPr>
                <w:rFonts w:ascii="Arial" w:hAnsi="Arial" w:cs="Arial"/>
                <w:color w:val="000000"/>
                <w:sz w:val="15"/>
                <w:szCs w:val="15"/>
              </w:rPr>
              <w:t>22</w:t>
            </w:r>
            <w:r w:rsidR="003A1D41">
              <w:rPr>
                <w:rFonts w:ascii="Arial" w:hAnsi="Arial" w:cs="Arial"/>
                <w:color w:val="000000"/>
                <w:sz w:val="15"/>
                <w:szCs w:val="15"/>
              </w:rPr>
              <w:t>.0</w:t>
            </w:r>
          </w:p>
        </w:tc>
      </w:tr>
      <w:tr w:rsidR="0052244E" w:rsidRPr="0052244E" w:rsidTr="0052244E">
        <w:trPr>
          <w:trHeight w:val="315"/>
          <w:jc w:val="right"/>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2244E" w:rsidRPr="0052244E" w:rsidRDefault="0052244E" w:rsidP="0052244E">
            <w:pPr>
              <w:jc w:val="center"/>
              <w:rPr>
                <w:rFonts w:ascii="Arial" w:hAnsi="Arial" w:cs="Arial"/>
                <w:color w:val="000000"/>
                <w:sz w:val="15"/>
                <w:szCs w:val="15"/>
              </w:rPr>
            </w:pPr>
            <w:r w:rsidRPr="0052244E">
              <w:rPr>
                <w:rFonts w:ascii="Arial" w:hAnsi="Arial" w:cs="Arial"/>
                <w:color w:val="000000"/>
                <w:sz w:val="15"/>
                <w:szCs w:val="15"/>
              </w:rPr>
              <w:t>1990</w:t>
            </w:r>
          </w:p>
        </w:tc>
        <w:tc>
          <w:tcPr>
            <w:tcW w:w="960" w:type="dxa"/>
            <w:tcBorders>
              <w:top w:val="nil"/>
              <w:left w:val="nil"/>
              <w:bottom w:val="single" w:sz="8" w:space="0" w:color="auto"/>
              <w:right w:val="single" w:sz="8" w:space="0" w:color="auto"/>
            </w:tcBorders>
            <w:shd w:val="clear" w:color="auto" w:fill="auto"/>
            <w:vAlign w:val="center"/>
            <w:hideMark/>
          </w:tcPr>
          <w:p w:rsidR="0052244E" w:rsidRPr="0052244E" w:rsidRDefault="0052244E" w:rsidP="0052244E">
            <w:pPr>
              <w:jc w:val="center"/>
              <w:rPr>
                <w:rFonts w:ascii="Arial" w:hAnsi="Arial" w:cs="Arial"/>
                <w:color w:val="000000"/>
                <w:sz w:val="15"/>
                <w:szCs w:val="15"/>
              </w:rPr>
            </w:pPr>
            <w:r w:rsidRPr="0052244E">
              <w:rPr>
                <w:rFonts w:ascii="Arial" w:hAnsi="Arial" w:cs="Arial"/>
                <w:color w:val="000000"/>
                <w:sz w:val="15"/>
                <w:szCs w:val="15"/>
              </w:rPr>
              <w:t>23.9</w:t>
            </w:r>
          </w:p>
        </w:tc>
      </w:tr>
      <w:tr w:rsidR="0052244E" w:rsidRPr="0052244E" w:rsidTr="0052244E">
        <w:trPr>
          <w:trHeight w:val="315"/>
          <w:jc w:val="right"/>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2244E" w:rsidRPr="0052244E" w:rsidRDefault="0052244E" w:rsidP="0052244E">
            <w:pPr>
              <w:jc w:val="center"/>
              <w:rPr>
                <w:rFonts w:ascii="Arial" w:hAnsi="Arial" w:cs="Arial"/>
                <w:color w:val="000000"/>
                <w:sz w:val="15"/>
                <w:szCs w:val="15"/>
              </w:rPr>
            </w:pPr>
            <w:r w:rsidRPr="0052244E">
              <w:rPr>
                <w:rFonts w:ascii="Arial" w:hAnsi="Arial" w:cs="Arial"/>
                <w:color w:val="000000"/>
                <w:sz w:val="15"/>
                <w:szCs w:val="15"/>
              </w:rPr>
              <w:t>2000</w:t>
            </w:r>
          </w:p>
        </w:tc>
        <w:tc>
          <w:tcPr>
            <w:tcW w:w="960" w:type="dxa"/>
            <w:tcBorders>
              <w:top w:val="nil"/>
              <w:left w:val="nil"/>
              <w:bottom w:val="single" w:sz="8" w:space="0" w:color="auto"/>
              <w:right w:val="single" w:sz="8" w:space="0" w:color="auto"/>
            </w:tcBorders>
            <w:shd w:val="clear" w:color="auto" w:fill="auto"/>
            <w:vAlign w:val="center"/>
            <w:hideMark/>
          </w:tcPr>
          <w:p w:rsidR="0052244E" w:rsidRPr="0052244E" w:rsidRDefault="0052244E" w:rsidP="0052244E">
            <w:pPr>
              <w:jc w:val="center"/>
              <w:rPr>
                <w:rFonts w:ascii="Arial" w:hAnsi="Arial" w:cs="Arial"/>
                <w:color w:val="000000"/>
                <w:sz w:val="15"/>
                <w:szCs w:val="15"/>
              </w:rPr>
            </w:pPr>
            <w:r w:rsidRPr="0052244E">
              <w:rPr>
                <w:rFonts w:ascii="Arial" w:hAnsi="Arial" w:cs="Arial"/>
                <w:color w:val="000000"/>
                <w:sz w:val="15"/>
                <w:szCs w:val="15"/>
              </w:rPr>
              <w:t>25.1</w:t>
            </w:r>
          </w:p>
        </w:tc>
      </w:tr>
      <w:tr w:rsidR="0052244E" w:rsidRPr="0052244E" w:rsidTr="0052244E">
        <w:trPr>
          <w:trHeight w:val="315"/>
          <w:jc w:val="right"/>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2244E" w:rsidRPr="0052244E" w:rsidRDefault="0052244E" w:rsidP="0052244E">
            <w:pPr>
              <w:jc w:val="center"/>
              <w:rPr>
                <w:rFonts w:ascii="Arial" w:hAnsi="Arial" w:cs="Arial"/>
                <w:color w:val="000000"/>
                <w:sz w:val="15"/>
                <w:szCs w:val="15"/>
              </w:rPr>
            </w:pPr>
            <w:r w:rsidRPr="0052244E">
              <w:rPr>
                <w:rFonts w:ascii="Arial" w:hAnsi="Arial" w:cs="Arial"/>
                <w:color w:val="000000"/>
                <w:sz w:val="15"/>
                <w:szCs w:val="15"/>
              </w:rPr>
              <w:t>2010</w:t>
            </w:r>
          </w:p>
        </w:tc>
        <w:tc>
          <w:tcPr>
            <w:tcW w:w="960" w:type="dxa"/>
            <w:tcBorders>
              <w:top w:val="nil"/>
              <w:left w:val="nil"/>
              <w:bottom w:val="single" w:sz="8" w:space="0" w:color="auto"/>
              <w:right w:val="single" w:sz="8" w:space="0" w:color="auto"/>
            </w:tcBorders>
            <w:shd w:val="clear" w:color="auto" w:fill="auto"/>
            <w:vAlign w:val="center"/>
            <w:hideMark/>
          </w:tcPr>
          <w:p w:rsidR="0052244E" w:rsidRPr="0052244E" w:rsidRDefault="0052244E" w:rsidP="0052244E">
            <w:pPr>
              <w:jc w:val="center"/>
              <w:rPr>
                <w:rFonts w:ascii="Arial" w:hAnsi="Arial" w:cs="Arial"/>
                <w:color w:val="000000"/>
                <w:sz w:val="15"/>
                <w:szCs w:val="15"/>
              </w:rPr>
            </w:pPr>
            <w:r w:rsidRPr="0052244E">
              <w:rPr>
                <w:rFonts w:ascii="Arial" w:hAnsi="Arial" w:cs="Arial"/>
                <w:color w:val="000000"/>
                <w:sz w:val="15"/>
                <w:szCs w:val="15"/>
              </w:rPr>
              <w:t>26.1</w:t>
            </w:r>
          </w:p>
        </w:tc>
      </w:tr>
    </w:tbl>
    <w:p w:rsidR="0052244E" w:rsidRDefault="0052244E" w:rsidP="0052244E">
      <w:r>
        <w:t xml:space="preserve">Find the best model </w:t>
      </w:r>
      <w:r w:rsidRPr="0052244E">
        <w:rPr>
          <w:position w:val="-14"/>
        </w:rPr>
        <w:object w:dxaOrig="660" w:dyaOrig="400">
          <v:shape id="_x0000_i1027" type="#_x0000_t75" style="width:32.85pt;height:20.15pt" o:ole="">
            <v:imagedata r:id="rId12" o:title=""/>
          </v:shape>
          <o:OLEObject Type="Embed" ProgID="Equation.DSMT4" ShapeID="_x0000_i1027" DrawAspect="Content" ObjectID="_1396413419" r:id="rId13"/>
        </w:object>
      </w:r>
      <w:r>
        <w:t xml:space="preserve">for the data set (given the options available on the calculator) where </w:t>
      </w:r>
      <w:r w:rsidRPr="0052244E">
        <w:rPr>
          <w:i/>
        </w:rPr>
        <w:t>x</w:t>
      </w:r>
      <w:r>
        <w:t xml:space="preserve"> </w:t>
      </w:r>
      <w:r w:rsidRPr="0052244E">
        <w:t>is</w:t>
      </w:r>
      <w:r>
        <w:t xml:space="preserve"> in years since 1900.  </w:t>
      </w:r>
      <w:proofErr w:type="gramStart"/>
      <w:r w:rsidR="00E85740">
        <w:t>Round to two significant figures.</w:t>
      </w:r>
      <w:proofErr w:type="gramEnd"/>
    </w:p>
    <w:p w:rsidR="0052244E" w:rsidRDefault="0052244E" w:rsidP="0052244E"/>
    <w:p w:rsidR="0052244E" w:rsidRDefault="0052244E" w:rsidP="0052244E">
      <w:r>
        <w:t xml:space="preserve">Use the model to find and </w:t>
      </w:r>
      <w:proofErr w:type="gramStart"/>
      <w:r>
        <w:t xml:space="preserve">interpret </w:t>
      </w:r>
      <w:proofErr w:type="gramEnd"/>
      <w:r w:rsidRPr="0052244E">
        <w:rPr>
          <w:position w:val="-14"/>
        </w:rPr>
        <w:object w:dxaOrig="880" w:dyaOrig="400">
          <v:shape id="_x0000_i1028" type="#_x0000_t75" style="width:43.8pt;height:20.15pt" o:ole="">
            <v:imagedata r:id="rId14" o:title=""/>
          </v:shape>
          <o:OLEObject Type="Embed" ProgID="Equation.DSMT4" ShapeID="_x0000_i1028" DrawAspect="Content" ObjectID="_1396413420" r:id="rId15"/>
        </w:object>
      </w:r>
      <w:r>
        <w:t>.</w:t>
      </w:r>
    </w:p>
    <w:p w:rsidR="00E85740" w:rsidRDefault="005747FB" w:rsidP="00717D24">
      <w:r>
        <w:br/>
      </w:r>
      <w:r>
        <w:br/>
      </w:r>
      <w:r>
        <w:br/>
      </w:r>
    </w:p>
    <w:p w:rsidR="0052244E" w:rsidRDefault="0052244E" w:rsidP="00717D24"/>
    <w:p w:rsidR="0052244E" w:rsidRDefault="00E87588" w:rsidP="00717D24">
      <w:r>
        <w:br/>
      </w:r>
      <w:r>
        <w:br/>
      </w:r>
    </w:p>
    <w:p w:rsidR="0052244E" w:rsidRDefault="0052244E" w:rsidP="00717D24"/>
    <w:p w:rsidR="0052244E" w:rsidRDefault="0052244E" w:rsidP="00717D24"/>
    <w:p w:rsidR="0052244E" w:rsidRDefault="0052244E" w:rsidP="00717D24"/>
    <w:p w:rsidR="00E87588" w:rsidRDefault="00E87588" w:rsidP="00717D24"/>
    <w:p w:rsidR="00E87588" w:rsidRDefault="00E87588" w:rsidP="00717D24"/>
    <w:p w:rsidR="00E87588" w:rsidRDefault="00E87588" w:rsidP="00717D24"/>
    <w:p w:rsidR="0052244E" w:rsidRDefault="00E87588" w:rsidP="00717D24">
      <w: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E87588" w:rsidTr="00E87588">
        <w:tc>
          <w:tcPr>
            <w:tcW w:w="4788" w:type="dxa"/>
          </w:tcPr>
          <w:p w:rsidR="00E87588" w:rsidRDefault="00E87588" w:rsidP="00E87588">
            <w:r>
              <w:fldChar w:fldCharType="begin"/>
            </w:r>
            <w:r>
              <w:instrText xml:space="preserve"> MACROBUTTON MTPlaceRef \* MERGEFORMAT </w:instrText>
            </w:r>
            <w:r>
              <w:fldChar w:fldCharType="begin"/>
            </w:r>
            <w:r>
              <w:instrText xml:space="preserve"> SEQ MTEqn \h \* MERGEFORMAT </w:instrText>
            </w:r>
            <w:r>
              <w:fldChar w:fldCharType="end"/>
            </w:r>
            <w:r>
              <w:fldChar w:fldCharType="begin"/>
            </w:r>
            <w:r>
              <w:instrText xml:space="preserve"> SEQ MTEqn \c \* Arabic \* MERGEFORMAT </w:instrText>
            </w:r>
            <w:r>
              <w:fldChar w:fldCharType="separate"/>
            </w:r>
            <w:r w:rsidR="00087397">
              <w:rPr>
                <w:noProof/>
              </w:rPr>
              <w:instrText>3</w:instrText>
            </w:r>
            <w:r>
              <w:rPr>
                <w:noProof/>
              </w:rPr>
              <w:fldChar w:fldCharType="end"/>
            </w:r>
            <w:r>
              <w:instrText xml:space="preserve">.) </w:instrText>
            </w:r>
            <w:r>
              <w:fldChar w:fldCharType="end"/>
            </w:r>
            <w:proofErr w:type="gramStart"/>
            <w:r>
              <w:t xml:space="preserve">Consider </w:t>
            </w:r>
            <w:proofErr w:type="gramEnd"/>
            <w:r w:rsidRPr="00AD04CB">
              <w:rPr>
                <w:position w:val="-92"/>
              </w:rPr>
              <w:object w:dxaOrig="2860" w:dyaOrig="1960">
                <v:shape id="_x0000_i1032" type="#_x0000_t75" style="width:143.4pt;height:97.9pt" o:ole="">
                  <v:imagedata r:id="rId16" o:title=""/>
                </v:shape>
                <o:OLEObject Type="Embed" ProgID="Equation.DSMT4" ShapeID="_x0000_i1032" DrawAspect="Content" ObjectID="_1396413421" r:id="rId17"/>
              </w:object>
            </w:r>
            <w:r>
              <w:t>.</w:t>
            </w:r>
          </w:p>
          <w:p w:rsidR="00E87588" w:rsidRDefault="00E87588" w:rsidP="00E87588"/>
          <w:p w:rsidR="00E87588" w:rsidRDefault="00E87588" w:rsidP="00E87588">
            <w:pPr>
              <w:pStyle w:val="ListParagraph"/>
              <w:numPr>
                <w:ilvl w:val="0"/>
                <w:numId w:val="9"/>
              </w:numPr>
            </w:pPr>
            <w:r>
              <w:t xml:space="preserve">Find </w:t>
            </w:r>
            <w:r w:rsidRPr="00AD04CB">
              <w:rPr>
                <w:position w:val="-14"/>
              </w:rPr>
              <w:object w:dxaOrig="560" w:dyaOrig="400">
                <v:shape id="_x0000_i1030" type="#_x0000_t75" style="width:28.2pt;height:20.15pt" o:ole="">
                  <v:imagedata r:id="rId18" o:title=""/>
                </v:shape>
                <o:OLEObject Type="Embed" ProgID="Equation.DSMT4" ShapeID="_x0000_i1030" DrawAspect="Content" ObjectID="_1396413422" r:id="rId19"/>
              </w:object>
            </w:r>
            <w:r>
              <w:t xml:space="preserve"> </w:t>
            </w:r>
            <w:proofErr w:type="gramStart"/>
            <w:r>
              <w:t xml:space="preserve">and </w:t>
            </w:r>
            <w:proofErr w:type="gramEnd"/>
            <w:r w:rsidRPr="00AD04CB">
              <w:rPr>
                <w:position w:val="-14"/>
              </w:rPr>
              <w:object w:dxaOrig="560" w:dyaOrig="400">
                <v:shape id="_x0000_i1031" type="#_x0000_t75" style="width:28.2pt;height:20.15pt" o:ole="">
                  <v:imagedata r:id="rId20" o:title=""/>
                </v:shape>
                <o:OLEObject Type="Embed" ProgID="Equation.DSMT4" ShapeID="_x0000_i1031" DrawAspect="Content" ObjectID="_1396413423" r:id="rId21"/>
              </w:object>
            </w:r>
            <w:r>
              <w:t>.</w:t>
            </w:r>
            <w:r>
              <w:br/>
            </w:r>
            <w:r>
              <w:br/>
            </w:r>
            <w:r>
              <w:br/>
            </w:r>
          </w:p>
          <w:p w:rsidR="00E87588" w:rsidRDefault="00E87588" w:rsidP="00E87588">
            <w:pPr>
              <w:pStyle w:val="ListParagraph"/>
              <w:numPr>
                <w:ilvl w:val="0"/>
                <w:numId w:val="9"/>
              </w:numPr>
            </w:pPr>
            <w:r>
              <w:t xml:space="preserve">Carefully sketch a graph of </w:t>
            </w:r>
            <w:r>
              <w:rPr>
                <w:i/>
              </w:rPr>
              <w:t>f</w:t>
            </w:r>
            <w:r>
              <w:t>.</w:t>
            </w:r>
            <w:r>
              <w:br/>
            </w:r>
            <w:r>
              <w:br/>
            </w:r>
            <w:r>
              <w:br/>
            </w:r>
          </w:p>
          <w:p w:rsidR="00E87588" w:rsidRDefault="00E87588" w:rsidP="00E87588">
            <w:pPr>
              <w:pStyle w:val="ListParagraph"/>
              <w:numPr>
                <w:ilvl w:val="0"/>
                <w:numId w:val="9"/>
              </w:numPr>
            </w:pPr>
            <w:r>
              <w:t xml:space="preserve">What is the range of </w:t>
            </w:r>
            <w:proofErr w:type="gramStart"/>
            <w:r>
              <w:rPr>
                <w:i/>
              </w:rPr>
              <w:t>f</w:t>
            </w:r>
            <w:r>
              <w:t xml:space="preserve"> ?</w:t>
            </w:r>
            <w:proofErr w:type="gramEnd"/>
            <w:r>
              <w:t xml:space="preserve">  Give you</w:t>
            </w:r>
            <w:r>
              <w:br/>
              <w:t>answer in interval notation.</w:t>
            </w:r>
          </w:p>
          <w:p w:rsidR="00E87588" w:rsidRDefault="00E87588" w:rsidP="00717D24"/>
        </w:tc>
        <w:tc>
          <w:tcPr>
            <w:tcW w:w="4788" w:type="dxa"/>
          </w:tcPr>
          <w:p w:rsidR="00E87588" w:rsidRDefault="00E87588" w:rsidP="00717D24"/>
          <w:p w:rsidR="00E87588" w:rsidRDefault="00E87588" w:rsidP="00717D24"/>
          <w:p w:rsidR="00E87588" w:rsidRDefault="00E87588" w:rsidP="00717D24">
            <w:r>
              <w:br/>
            </w:r>
            <w:r>
              <w:br/>
            </w:r>
          </w:p>
          <w:p w:rsidR="00E87588" w:rsidRDefault="00E87588" w:rsidP="00717D24"/>
          <w:p w:rsidR="00E87588" w:rsidRDefault="00E87588" w:rsidP="00717D24"/>
          <w:p w:rsidR="00E87588" w:rsidRDefault="00E87588" w:rsidP="00717D24"/>
          <w:p w:rsidR="00E87588" w:rsidRDefault="00E87588" w:rsidP="00717D24">
            <w:r>
              <w:rPr>
                <w:noProof/>
              </w:rPr>
            </w:r>
            <w:r>
              <w:pict>
                <v:group id="_x0000_s1115" style="width:196.2pt;height:188pt;mso-position-horizontal-relative:char;mso-position-vertical-relative:line" coordorigin="3540,2060" coordsize="5820,5820" wrapcoords="10076 0 9854 557 10021 891 724 1169 724 1781 111 1837 111 1948 724 2672 111 3229 111 3285 724 3563 724 4454 111 4509 111 4621 724 5344 111 5901 111 5957 724 6235 724 7126 111 7181 111 7293 724 8016 111 8573 111 8629 724 8907 724 9798 111 9854 111 9965 724 10689 -56 11134 -56 11357 724 11579 724 12470 111 12526 111 12637 724 13361 111 13918 111 13973 724 14252 724 15142 111 15198 111 15309 724 16033 111 16590 111 16645 724 16924 724 17814 111 17870 111 17981 724 18705 111 19262 111 19318 724 19596 724 20487 56 20542 445 21377 10021 21544 10410 21544 19596 21377 20431 20598 19707 20487 19707 19596 20320 19485 20320 19262 19707 18705 20320 18093 20320 17926 19707 17814 19707 16924 20320 16812 20320 16590 19707 16033 20320 15421 20320 15254 19707 15142 19707 14252 20320 14140 20320 13918 19707 13361 20320 12748 20320 12581 19707 12470 21656 11301 21377 11023 19707 10689 20320 10076 20320 9909 19707 9798 19707 8907 20320 8796 20320 8573 19707 8016 20320 7404 20320 7237 19707 7126 19707 6235 20320 6124 20320 5901 19707 5344 20320 4732 20320 4565 19707 4454 19707 3563 20320 3452 20320 3229 19707 2672 20320 2060 20320 1893 19707 1781 19819 1225 19373 1169 10577 891 10577 501 10355 0 10076 0" o:allowincell="f">
                  <v:group id="_x0000_s1116" style="position:absolute;left:3600;top:2400;width:5400;height:5400" coordorigin="1440,1800" coordsize="5400,5400">
                    <v:group id="_x0000_s1117" style="position:absolute;left:1440;top:1980;width:5400;height:5040" coordorigin="1440,2160" coordsize="5400,5040">
                      <v:line id="_x0000_s1118" style="position:absolute" from="1440,2160" to="6840,2160"/>
                      <v:line id="_x0000_s1119" style="position:absolute" from="1440,2520" to="6840,2520"/>
                      <v:line id="_x0000_s1120" style="position:absolute" from="1440,2520" to="6840,2520"/>
                      <v:line id="_x0000_s1121" style="position:absolute" from="1440,2880" to="6840,2880"/>
                      <v:line id="_x0000_s1122" style="position:absolute" from="1440,3240" to="6840,3240"/>
                      <v:line id="_x0000_s1123" style="position:absolute" from="1440,3600" to="6840,3600"/>
                      <v:line id="_x0000_s1124" style="position:absolute" from="1440,3960" to="6840,3960"/>
                      <v:line id="_x0000_s1125" style="position:absolute" from="1440,4320" to="6840,4320"/>
                      <v:line id="_x0000_s1126" style="position:absolute" from="1440,4680" to="6840,4680"/>
                      <v:line id="_x0000_s1127" style="position:absolute" from="1440,5040" to="6840,5040"/>
                      <v:line id="_x0000_s1128" style="position:absolute" from="1440,5400" to="6840,5400"/>
                      <v:line id="_x0000_s1129" style="position:absolute" from="1440,5760" to="6840,5760"/>
                      <v:line id="_x0000_s1130" style="position:absolute" from="1440,6120" to="6840,6120"/>
                      <v:line id="_x0000_s1131" style="position:absolute" from="1440,6480" to="6840,6480"/>
                      <v:line id="_x0000_s1132" style="position:absolute" from="1440,6840" to="6840,6840"/>
                      <v:line id="_x0000_s1133" style="position:absolute" from="1440,7200" to="6840,7200"/>
                    </v:group>
                    <v:group id="_x0000_s1134" style="position:absolute;left:1440;top:1980;width:5400;height:5040;rotation:-90" coordorigin="1440,2160" coordsize="5400,5040">
                      <v:line id="_x0000_s1135" style="position:absolute" from="1440,2160" to="6840,2160"/>
                      <v:line id="_x0000_s1136" style="position:absolute" from="1440,2520" to="6840,2520"/>
                      <v:line id="_x0000_s1137" style="position:absolute" from="1440,2520" to="6840,2520"/>
                      <v:line id="_x0000_s1138" style="position:absolute" from="1440,2880" to="6840,2880"/>
                      <v:line id="_x0000_s1139" style="position:absolute" from="1440,3240" to="6840,3240"/>
                      <v:line id="_x0000_s1140" style="position:absolute" from="1440,3600" to="6840,3600"/>
                      <v:line id="_x0000_s1141" style="position:absolute" from="1440,3960" to="6840,3960"/>
                      <v:line id="_x0000_s1142" style="position:absolute" from="1440,4320" to="6840,4320"/>
                      <v:line id="_x0000_s1143" style="position:absolute" from="1440,4680" to="6840,4680"/>
                      <v:line id="_x0000_s1144" style="position:absolute" from="1440,5040" to="6840,5040"/>
                      <v:line id="_x0000_s1145" style="position:absolute" from="1440,5400" to="6840,5400"/>
                      <v:line id="_x0000_s1146" style="position:absolute" from="1440,5760" to="6840,5760"/>
                      <v:line id="_x0000_s1147" style="position:absolute" from="1440,6120" to="6840,6120"/>
                      <v:line id="_x0000_s1148" style="position:absolute" from="1440,6480" to="6840,6480"/>
                      <v:line id="_x0000_s1149" style="position:absolute" from="1440,6840" to="6840,6840"/>
                      <v:line id="_x0000_s1150" style="position:absolute" from="1440,7200" to="6840,7200"/>
                    </v:group>
                  </v:group>
                  <v:line id="_x0000_s1151" style="position:absolute" from="3540,5100" to="9360,5100" strokeweight="3pt">
                    <v:stroke endarrow="block"/>
                  </v:line>
                  <v:line id="_x0000_s1152" style="position:absolute;flip:y" from="6300,2060" to="6300,7880" strokeweight="3pt">
                    <v:stroke endarrow="block"/>
                  </v:line>
                  <w10:wrap type="none"/>
                  <w10:anchorlock/>
                </v:group>
              </w:pict>
            </w:r>
          </w:p>
        </w:tc>
      </w:tr>
    </w:tbl>
    <w:p w:rsidR="00E87588" w:rsidRDefault="00E87588" w:rsidP="00717D24"/>
    <w:sectPr w:rsidR="00E87588" w:rsidSect="00561D7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6C8" w:rsidRDefault="00E906C8">
      <w:r>
        <w:separator/>
      </w:r>
    </w:p>
  </w:endnote>
  <w:endnote w:type="continuationSeparator" w:id="0">
    <w:p w:rsidR="00E906C8" w:rsidRDefault="00E90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987" w:rsidRDefault="002D7987">
    <w:pPr>
      <w:pStyle w:val="Footer"/>
      <w:jc w:val="center"/>
    </w:pPr>
    <w:r>
      <w:t xml:space="preserve">Page </w:t>
    </w:r>
    <w:r w:rsidR="00A92C70">
      <w:fldChar w:fldCharType="begin"/>
    </w:r>
    <w:r w:rsidR="00470669">
      <w:instrText xml:space="preserve"> PAGE </w:instrText>
    </w:r>
    <w:r w:rsidR="00A92C70">
      <w:fldChar w:fldCharType="separate"/>
    </w:r>
    <w:r w:rsidR="00087397">
      <w:rPr>
        <w:noProof/>
      </w:rPr>
      <w:t>2</w:t>
    </w:r>
    <w:r w:rsidR="00A92C70">
      <w:rPr>
        <w:noProof/>
      </w:rPr>
      <w:fldChar w:fldCharType="end"/>
    </w:r>
    <w:r>
      <w:t xml:space="preserve"> of </w:t>
    </w:r>
    <w:r w:rsidR="00E906C8">
      <w:fldChar w:fldCharType="begin"/>
    </w:r>
    <w:r w:rsidR="00E906C8">
      <w:instrText xml:space="preserve"> NUMPAGES </w:instrText>
    </w:r>
    <w:r w:rsidR="00E906C8">
      <w:fldChar w:fldCharType="separate"/>
    </w:r>
    <w:r w:rsidR="00087397">
      <w:rPr>
        <w:noProof/>
      </w:rPr>
      <w:t>2</w:t>
    </w:r>
    <w:r w:rsidR="00E906C8">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6C8" w:rsidRDefault="00E906C8">
      <w:r>
        <w:separator/>
      </w:r>
    </w:p>
  </w:footnote>
  <w:footnote w:type="continuationSeparator" w:id="0">
    <w:p w:rsidR="00E906C8" w:rsidRDefault="00E906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74C22"/>
    <w:multiLevelType w:val="hybridMultilevel"/>
    <w:tmpl w:val="AD6EEE20"/>
    <w:lvl w:ilvl="0" w:tplc="1E2010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70463E"/>
    <w:multiLevelType w:val="hybridMultilevel"/>
    <w:tmpl w:val="14CAD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446B17"/>
    <w:multiLevelType w:val="hybridMultilevel"/>
    <w:tmpl w:val="9E0A8A18"/>
    <w:lvl w:ilvl="0" w:tplc="626C56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1B2AD3"/>
    <w:multiLevelType w:val="hybridMultilevel"/>
    <w:tmpl w:val="E55A68BA"/>
    <w:lvl w:ilvl="0" w:tplc="5B7866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601E2C"/>
    <w:multiLevelType w:val="hybridMultilevel"/>
    <w:tmpl w:val="752C7FC8"/>
    <w:lvl w:ilvl="0" w:tplc="602CCF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8018D2"/>
    <w:multiLevelType w:val="hybridMultilevel"/>
    <w:tmpl w:val="7F22C878"/>
    <w:lvl w:ilvl="0" w:tplc="F74A8F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AD07E0"/>
    <w:multiLevelType w:val="hybridMultilevel"/>
    <w:tmpl w:val="11F8A96E"/>
    <w:lvl w:ilvl="0" w:tplc="968AC0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D54ED5"/>
    <w:multiLevelType w:val="hybridMultilevel"/>
    <w:tmpl w:val="57EC541E"/>
    <w:lvl w:ilvl="0" w:tplc="395603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935EC4"/>
    <w:multiLevelType w:val="hybridMultilevel"/>
    <w:tmpl w:val="57864478"/>
    <w:lvl w:ilvl="0" w:tplc="17A44C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5"/>
  </w:num>
  <w:num w:numId="4">
    <w:abstractNumId w:val="2"/>
  </w:num>
  <w:num w:numId="5">
    <w:abstractNumId w:val="1"/>
  </w:num>
  <w:num w:numId="6">
    <w:abstractNumId w:val="6"/>
  </w:num>
  <w:num w:numId="7">
    <w:abstractNumId w:val="3"/>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F5654"/>
    <w:rsid w:val="000071EC"/>
    <w:rsid w:val="000254BC"/>
    <w:rsid w:val="00087397"/>
    <w:rsid w:val="00097F1D"/>
    <w:rsid w:val="000B5F51"/>
    <w:rsid w:val="000C2717"/>
    <w:rsid w:val="000C55A2"/>
    <w:rsid w:val="00102254"/>
    <w:rsid w:val="00163E4D"/>
    <w:rsid w:val="001905FF"/>
    <w:rsid w:val="001A30B6"/>
    <w:rsid w:val="001D3193"/>
    <w:rsid w:val="001E528F"/>
    <w:rsid w:val="00224788"/>
    <w:rsid w:val="00227608"/>
    <w:rsid w:val="002A5CF6"/>
    <w:rsid w:val="002C3730"/>
    <w:rsid w:val="002D7987"/>
    <w:rsid w:val="002F32B9"/>
    <w:rsid w:val="00327C3A"/>
    <w:rsid w:val="00333381"/>
    <w:rsid w:val="00397CD6"/>
    <w:rsid w:val="003A1D41"/>
    <w:rsid w:val="003B6F28"/>
    <w:rsid w:val="0046211B"/>
    <w:rsid w:val="00463A3A"/>
    <w:rsid w:val="00466813"/>
    <w:rsid w:val="00470669"/>
    <w:rsid w:val="004B5360"/>
    <w:rsid w:val="004D26DE"/>
    <w:rsid w:val="004F40E1"/>
    <w:rsid w:val="004F4D9B"/>
    <w:rsid w:val="0050072E"/>
    <w:rsid w:val="00507E78"/>
    <w:rsid w:val="00515906"/>
    <w:rsid w:val="00521CC4"/>
    <w:rsid w:val="0052244E"/>
    <w:rsid w:val="00525445"/>
    <w:rsid w:val="0055492D"/>
    <w:rsid w:val="00561D71"/>
    <w:rsid w:val="005674DA"/>
    <w:rsid w:val="00572E28"/>
    <w:rsid w:val="00573ECC"/>
    <w:rsid w:val="005747FB"/>
    <w:rsid w:val="005C111B"/>
    <w:rsid w:val="005C2074"/>
    <w:rsid w:val="005C757A"/>
    <w:rsid w:val="0064044B"/>
    <w:rsid w:val="00647288"/>
    <w:rsid w:val="00671032"/>
    <w:rsid w:val="006878ED"/>
    <w:rsid w:val="006A6839"/>
    <w:rsid w:val="006D0C0A"/>
    <w:rsid w:val="00717D24"/>
    <w:rsid w:val="00850484"/>
    <w:rsid w:val="0085650A"/>
    <w:rsid w:val="00861FF8"/>
    <w:rsid w:val="008721C3"/>
    <w:rsid w:val="008816A5"/>
    <w:rsid w:val="008D591F"/>
    <w:rsid w:val="008E1F94"/>
    <w:rsid w:val="00976717"/>
    <w:rsid w:val="009E1805"/>
    <w:rsid w:val="009F5654"/>
    <w:rsid w:val="00A0635D"/>
    <w:rsid w:val="00A12562"/>
    <w:rsid w:val="00A44AC6"/>
    <w:rsid w:val="00A54247"/>
    <w:rsid w:val="00A60009"/>
    <w:rsid w:val="00A856E6"/>
    <w:rsid w:val="00A92C70"/>
    <w:rsid w:val="00AD04CB"/>
    <w:rsid w:val="00B44B88"/>
    <w:rsid w:val="00B5112A"/>
    <w:rsid w:val="00BA07AF"/>
    <w:rsid w:val="00C50662"/>
    <w:rsid w:val="00C927D4"/>
    <w:rsid w:val="00CD1069"/>
    <w:rsid w:val="00D170B9"/>
    <w:rsid w:val="00D82A02"/>
    <w:rsid w:val="00D84EF9"/>
    <w:rsid w:val="00DA4E32"/>
    <w:rsid w:val="00DA69E2"/>
    <w:rsid w:val="00DF29CA"/>
    <w:rsid w:val="00E23C0C"/>
    <w:rsid w:val="00E64EFA"/>
    <w:rsid w:val="00E85740"/>
    <w:rsid w:val="00E85DF9"/>
    <w:rsid w:val="00E87588"/>
    <w:rsid w:val="00E906C8"/>
    <w:rsid w:val="00E97279"/>
    <w:rsid w:val="00EB040E"/>
    <w:rsid w:val="00EB0EC0"/>
    <w:rsid w:val="00F03F87"/>
    <w:rsid w:val="00F22B02"/>
    <w:rsid w:val="00F24F4E"/>
    <w:rsid w:val="00F83283"/>
    <w:rsid w:val="00FB4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place"/>
  <w:shapeDefaults>
    <o:shapedefaults v:ext="edit" spidmax="1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D71"/>
    <w:rPr>
      <w:sz w:val="24"/>
      <w:szCs w:val="24"/>
    </w:rPr>
  </w:style>
  <w:style w:type="paragraph" w:styleId="Heading1">
    <w:name w:val="heading 1"/>
    <w:basedOn w:val="Normal"/>
    <w:next w:val="Normal"/>
    <w:qFormat/>
    <w:rsid w:val="00561D71"/>
    <w:pPr>
      <w:keepNext/>
      <w:outlineLvl w:val="0"/>
    </w:pPr>
    <w:rPr>
      <w:b/>
      <w:bCs/>
    </w:rPr>
  </w:style>
  <w:style w:type="paragraph" w:styleId="Heading2">
    <w:name w:val="heading 2"/>
    <w:basedOn w:val="Normal"/>
    <w:next w:val="Normal"/>
    <w:qFormat/>
    <w:rsid w:val="00561D71"/>
    <w:pPr>
      <w:keepNext/>
      <w:ind w:right="-720"/>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1D71"/>
    <w:pPr>
      <w:tabs>
        <w:tab w:val="center" w:pos="4320"/>
        <w:tab w:val="right" w:pos="8640"/>
      </w:tabs>
    </w:pPr>
  </w:style>
  <w:style w:type="paragraph" w:styleId="Footer">
    <w:name w:val="footer"/>
    <w:basedOn w:val="Normal"/>
    <w:rsid w:val="00561D71"/>
    <w:pPr>
      <w:tabs>
        <w:tab w:val="center" w:pos="4320"/>
        <w:tab w:val="right" w:pos="8640"/>
      </w:tabs>
    </w:pPr>
  </w:style>
  <w:style w:type="character" w:customStyle="1" w:styleId="MTEquationSection">
    <w:name w:val="MTEquationSection"/>
    <w:basedOn w:val="DefaultParagraphFont"/>
    <w:rsid w:val="00227608"/>
    <w:rPr>
      <w:vanish/>
      <w:color w:val="FF0000"/>
    </w:rPr>
  </w:style>
  <w:style w:type="paragraph" w:styleId="BalloonText">
    <w:name w:val="Balloon Text"/>
    <w:basedOn w:val="Normal"/>
    <w:link w:val="BalloonTextChar"/>
    <w:uiPriority w:val="99"/>
    <w:semiHidden/>
    <w:unhideWhenUsed/>
    <w:rsid w:val="00097F1D"/>
    <w:rPr>
      <w:rFonts w:ascii="Tahoma" w:hAnsi="Tahoma" w:cs="Tahoma"/>
      <w:sz w:val="16"/>
      <w:szCs w:val="16"/>
    </w:rPr>
  </w:style>
  <w:style w:type="character" w:customStyle="1" w:styleId="BalloonTextChar">
    <w:name w:val="Balloon Text Char"/>
    <w:basedOn w:val="DefaultParagraphFont"/>
    <w:link w:val="BalloonText"/>
    <w:uiPriority w:val="99"/>
    <w:semiHidden/>
    <w:rsid w:val="00097F1D"/>
    <w:rPr>
      <w:rFonts w:ascii="Tahoma" w:hAnsi="Tahoma" w:cs="Tahoma"/>
      <w:sz w:val="16"/>
      <w:szCs w:val="16"/>
    </w:rPr>
  </w:style>
  <w:style w:type="paragraph" w:styleId="ListParagraph">
    <w:name w:val="List Paragraph"/>
    <w:basedOn w:val="Normal"/>
    <w:uiPriority w:val="34"/>
    <w:qFormat/>
    <w:rsid w:val="00521CC4"/>
    <w:pPr>
      <w:ind w:left="720"/>
      <w:contextualSpacing/>
    </w:pPr>
  </w:style>
  <w:style w:type="table" w:styleId="TableGrid">
    <w:name w:val="Table Grid"/>
    <w:basedOn w:val="TableNormal"/>
    <w:uiPriority w:val="59"/>
    <w:rsid w:val="005674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D71"/>
    <w:rPr>
      <w:sz w:val="24"/>
      <w:szCs w:val="24"/>
    </w:rPr>
  </w:style>
  <w:style w:type="paragraph" w:styleId="Heading1">
    <w:name w:val="heading 1"/>
    <w:basedOn w:val="Normal"/>
    <w:next w:val="Normal"/>
    <w:qFormat/>
    <w:rsid w:val="00561D71"/>
    <w:pPr>
      <w:keepNext/>
      <w:outlineLvl w:val="0"/>
    </w:pPr>
    <w:rPr>
      <w:b/>
      <w:bCs/>
    </w:rPr>
  </w:style>
  <w:style w:type="paragraph" w:styleId="Heading2">
    <w:name w:val="heading 2"/>
    <w:basedOn w:val="Normal"/>
    <w:next w:val="Normal"/>
    <w:qFormat/>
    <w:rsid w:val="00561D71"/>
    <w:pPr>
      <w:keepNext/>
      <w:ind w:right="-720"/>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1D71"/>
    <w:pPr>
      <w:tabs>
        <w:tab w:val="center" w:pos="4320"/>
        <w:tab w:val="right" w:pos="8640"/>
      </w:tabs>
    </w:pPr>
  </w:style>
  <w:style w:type="paragraph" w:styleId="Footer">
    <w:name w:val="footer"/>
    <w:basedOn w:val="Normal"/>
    <w:rsid w:val="00561D71"/>
    <w:pPr>
      <w:tabs>
        <w:tab w:val="center" w:pos="4320"/>
        <w:tab w:val="right" w:pos="8640"/>
      </w:tabs>
    </w:pPr>
  </w:style>
  <w:style w:type="character" w:customStyle="1" w:styleId="MTEquationSection">
    <w:name w:val="MTEquationSection"/>
    <w:basedOn w:val="DefaultParagraphFont"/>
    <w:rsid w:val="00227608"/>
    <w:rPr>
      <w:vanish/>
      <w:color w:val="FF0000"/>
    </w:rPr>
  </w:style>
  <w:style w:type="paragraph" w:styleId="BalloonText">
    <w:name w:val="Balloon Text"/>
    <w:basedOn w:val="Normal"/>
    <w:link w:val="BalloonTextChar"/>
    <w:uiPriority w:val="99"/>
    <w:semiHidden/>
    <w:unhideWhenUsed/>
    <w:rsid w:val="00097F1D"/>
    <w:rPr>
      <w:rFonts w:ascii="Tahoma" w:hAnsi="Tahoma" w:cs="Tahoma"/>
      <w:sz w:val="16"/>
      <w:szCs w:val="16"/>
    </w:rPr>
  </w:style>
  <w:style w:type="character" w:customStyle="1" w:styleId="BalloonTextChar">
    <w:name w:val="Balloon Text Char"/>
    <w:basedOn w:val="DefaultParagraphFont"/>
    <w:link w:val="BalloonText"/>
    <w:uiPriority w:val="99"/>
    <w:semiHidden/>
    <w:rsid w:val="00097F1D"/>
    <w:rPr>
      <w:rFonts w:ascii="Tahoma" w:hAnsi="Tahoma" w:cs="Tahoma"/>
      <w:sz w:val="16"/>
      <w:szCs w:val="16"/>
    </w:rPr>
  </w:style>
  <w:style w:type="paragraph" w:styleId="ListParagraph">
    <w:name w:val="List Paragraph"/>
    <w:basedOn w:val="Normal"/>
    <w:uiPriority w:val="34"/>
    <w:qFormat/>
    <w:rsid w:val="00521CC4"/>
    <w:pPr>
      <w:ind w:left="720"/>
      <w:contextualSpacing/>
    </w:pPr>
  </w:style>
  <w:style w:type="table" w:styleId="TableGrid">
    <w:name w:val="Table Grid"/>
    <w:basedOn w:val="TableNormal"/>
    <w:uiPriority w:val="59"/>
    <w:rsid w:val="005674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326164">
      <w:bodyDiv w:val="1"/>
      <w:marLeft w:val="0"/>
      <w:marRight w:val="0"/>
      <w:marTop w:val="0"/>
      <w:marBottom w:val="0"/>
      <w:divBdr>
        <w:top w:val="none" w:sz="0" w:space="0" w:color="auto"/>
        <w:left w:val="none" w:sz="0" w:space="0" w:color="auto"/>
        <w:bottom w:val="none" w:sz="0" w:space="0" w:color="auto"/>
        <w:right w:val="none" w:sz="0" w:space="0" w:color="auto"/>
      </w:divBdr>
    </w:div>
    <w:div w:id="151984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3" Type="http://schemas.microsoft.com/office/2007/relationships/stylesWithEffects" Target="stylesWithEffect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NO CALCULATORS</vt:lpstr>
    </vt:vector>
  </TitlesOfParts>
  <Company>The Wilson Family</Company>
  <LinksUpToDate>false</LinksUpToDate>
  <CharactersWithSpaces>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CALCULATORS</dc:title>
  <dc:creator>Dusty Wilson</dc:creator>
  <cp:lastModifiedBy>Wilson, Dusty</cp:lastModifiedBy>
  <cp:revision>12</cp:revision>
  <cp:lastPrinted>2012-04-20T14:45:00Z</cp:lastPrinted>
  <dcterms:created xsi:type="dcterms:W3CDTF">2012-04-20T03:28:00Z</dcterms:created>
  <dcterms:modified xsi:type="dcterms:W3CDTF">2012-04-20T14:50:00Z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Section">
    <vt:lpwstr>1</vt:lpwstr>
  </property>
  <property fmtid="{D5CDD505-2E9C-101B-9397-08002B2CF9AE}" pid="4" name="MTEquationNumber2">
    <vt:lpwstr>#E1.) </vt:lpwstr>
  </property>
  <property fmtid="{D5CDD505-2E9C-101B-9397-08002B2CF9AE}" pid="5" name="MTCustomEquationNumber">
    <vt:lpwstr>1</vt:lpwstr>
  </property>
</Properties>
</file>